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603667B0" w:rsidR="00841BCD" w:rsidRPr="00C3157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C3157E">
        <w:rPr>
          <w:rFonts w:ascii="Arial" w:eastAsia="SimSun" w:hAnsi="Arial" w:cs="Times New Roman"/>
          <w:b/>
          <w:bCs/>
          <w:sz w:val="24"/>
          <w:szCs w:val="20"/>
          <w:lang w:val="en-GB"/>
        </w:rPr>
        <w:t>3GPP T</w:t>
      </w:r>
      <w:bookmarkStart w:id="2" w:name="_Ref452454252"/>
      <w:bookmarkEnd w:id="2"/>
      <w:r w:rsidRPr="00C3157E">
        <w:rPr>
          <w:rFonts w:ascii="Arial" w:eastAsia="SimSun" w:hAnsi="Arial" w:cs="Times New Roman"/>
          <w:b/>
          <w:bCs/>
          <w:sz w:val="24"/>
          <w:szCs w:val="20"/>
          <w:lang w:val="en-GB"/>
        </w:rPr>
        <w:t xml:space="preserve">SG-RAN </w:t>
      </w:r>
      <w:r w:rsidR="00ED7600" w:rsidRPr="00C3157E">
        <w:rPr>
          <w:rFonts w:ascii="Arial" w:eastAsia="SimSun" w:hAnsi="Arial" w:cs="Times New Roman"/>
          <w:b/>
          <w:sz w:val="24"/>
          <w:szCs w:val="20"/>
          <w:lang w:val="en-GB"/>
        </w:rPr>
        <w:t>WG4 Meeting #</w:t>
      </w:r>
      <w:r w:rsidR="006B622B" w:rsidRPr="00C3157E">
        <w:rPr>
          <w:rFonts w:ascii="Arial" w:eastAsia="SimSun" w:hAnsi="Arial" w:cs="Times New Roman"/>
          <w:b/>
          <w:sz w:val="24"/>
          <w:szCs w:val="20"/>
          <w:lang w:val="en-GB"/>
        </w:rPr>
        <w:t>9</w:t>
      </w:r>
      <w:r w:rsidR="00CB6167" w:rsidRPr="00C3157E">
        <w:rPr>
          <w:rFonts w:ascii="Arial" w:eastAsia="SimSun" w:hAnsi="Arial" w:cs="Times New Roman"/>
          <w:b/>
          <w:sz w:val="24"/>
          <w:szCs w:val="20"/>
          <w:lang w:val="en-GB"/>
        </w:rPr>
        <w:t>8</w:t>
      </w:r>
      <w:r w:rsidR="004A0531" w:rsidRPr="00C3157E">
        <w:rPr>
          <w:rFonts w:ascii="Arial" w:eastAsia="SimSun" w:hAnsi="Arial" w:cs="Times New Roman"/>
          <w:b/>
          <w:sz w:val="24"/>
          <w:szCs w:val="20"/>
          <w:lang w:val="en-GB"/>
        </w:rPr>
        <w:t>-</w:t>
      </w:r>
      <w:r w:rsidR="003B5082" w:rsidRPr="00C3157E">
        <w:rPr>
          <w:rFonts w:ascii="Arial" w:eastAsia="SimSun" w:hAnsi="Arial" w:cs="Times New Roman"/>
          <w:b/>
          <w:sz w:val="24"/>
          <w:szCs w:val="20"/>
          <w:lang w:val="en-GB"/>
        </w:rPr>
        <w:t>bis-</w:t>
      </w:r>
      <w:r w:rsidR="00A9505E" w:rsidRPr="00C3157E">
        <w:rPr>
          <w:rFonts w:ascii="Arial" w:eastAsia="SimSun" w:hAnsi="Arial" w:cs="Times New Roman"/>
          <w:b/>
          <w:sz w:val="24"/>
          <w:szCs w:val="20"/>
          <w:lang w:val="en-GB"/>
        </w:rPr>
        <w:t>e</w:t>
      </w:r>
      <w:r w:rsidRPr="00C3157E">
        <w:rPr>
          <w:rFonts w:ascii="Arial" w:eastAsia="SimSun" w:hAnsi="Arial" w:cs="Times New Roman"/>
          <w:b/>
          <w:sz w:val="24"/>
          <w:szCs w:val="20"/>
          <w:lang w:val="en-GB"/>
        </w:rPr>
        <w:t xml:space="preserve"> </w:t>
      </w:r>
      <w:r w:rsidRPr="00C3157E">
        <w:rPr>
          <w:rFonts w:ascii="Arial" w:eastAsia="SimSun" w:hAnsi="Arial" w:cs="Times New Roman"/>
          <w:b/>
          <w:bCs/>
          <w:sz w:val="24"/>
          <w:szCs w:val="20"/>
          <w:lang w:val="en-GB"/>
        </w:rPr>
        <w:tab/>
      </w:r>
      <w:r w:rsidR="00857053" w:rsidRPr="00857053">
        <w:rPr>
          <w:rFonts w:ascii="Arial" w:eastAsia="SimSun" w:hAnsi="Arial" w:cs="Times New Roman"/>
          <w:b/>
          <w:bCs/>
          <w:sz w:val="24"/>
          <w:szCs w:val="20"/>
          <w:lang w:val="en-GB" w:eastAsia="ja-JP"/>
        </w:rPr>
        <w:t>R4-2110596</w:t>
      </w:r>
    </w:p>
    <w:bookmarkEnd w:id="0"/>
    <w:bookmarkEnd w:id="1"/>
    <w:p w14:paraId="5E338201" w14:textId="7DDE37A7" w:rsidR="009D213D" w:rsidRPr="00C3157E" w:rsidRDefault="002B1EBF"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B1EBF">
        <w:rPr>
          <w:rFonts w:ascii="Arial" w:eastAsia="SimSun" w:hAnsi="Arial" w:cs="Times New Roman"/>
          <w:b/>
          <w:sz w:val="24"/>
          <w:szCs w:val="20"/>
          <w:lang w:val="en-GB"/>
        </w:rPr>
        <w:t>Electronic Meeting, May. 19-27, 2021</w:t>
      </w:r>
    </w:p>
    <w:p w14:paraId="296DB302" w14:textId="77777777" w:rsidR="00841BCD" w:rsidRPr="00C3157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C3157E" w:rsidRDefault="00841BCD" w:rsidP="00841BCD">
      <w:pPr>
        <w:tabs>
          <w:tab w:val="left" w:pos="1985"/>
        </w:tabs>
        <w:ind w:left="1985" w:hanging="1985"/>
        <w:rPr>
          <w:rFonts w:ascii="Arial" w:eastAsia="Calibri" w:hAnsi="Arial" w:cs="Arial"/>
          <w:b/>
          <w:bCs/>
          <w:sz w:val="24"/>
          <w:lang w:val="en-GB"/>
        </w:rPr>
      </w:pPr>
      <w:r w:rsidRPr="00C3157E">
        <w:rPr>
          <w:rFonts w:ascii="Arial" w:eastAsia="Calibri" w:hAnsi="Arial" w:cs="Arial"/>
          <w:b/>
          <w:bCs/>
          <w:sz w:val="24"/>
          <w:lang w:val="en-GB"/>
        </w:rPr>
        <w:t>Source:</w:t>
      </w:r>
      <w:r w:rsidRPr="00C3157E">
        <w:rPr>
          <w:rFonts w:ascii="Arial" w:eastAsia="Calibri" w:hAnsi="Arial" w:cs="Arial"/>
          <w:b/>
          <w:bCs/>
          <w:sz w:val="24"/>
          <w:lang w:val="en-GB"/>
        </w:rPr>
        <w:tab/>
        <w:t xml:space="preserve">Nokia, </w:t>
      </w:r>
      <w:r w:rsidR="0043750A" w:rsidRPr="00C3157E">
        <w:rPr>
          <w:rFonts w:ascii="Arial" w:eastAsia="Calibri" w:hAnsi="Arial" w:cs="Arial"/>
          <w:b/>
          <w:bCs/>
          <w:sz w:val="24"/>
          <w:lang w:val="en-GB"/>
        </w:rPr>
        <w:t>Nokia</w:t>
      </w:r>
      <w:r w:rsidRPr="00C3157E">
        <w:rPr>
          <w:rFonts w:ascii="Arial" w:eastAsia="Calibri" w:hAnsi="Arial" w:cs="Arial"/>
          <w:b/>
          <w:bCs/>
          <w:sz w:val="24"/>
          <w:lang w:val="en-GB"/>
        </w:rPr>
        <w:t xml:space="preserve"> Shanghai Bell</w:t>
      </w:r>
      <w:r w:rsidRPr="00C3157E" w:rsidDel="00636277">
        <w:rPr>
          <w:rFonts w:ascii="Arial" w:eastAsia="Calibri" w:hAnsi="Arial" w:cs="Arial"/>
          <w:b/>
          <w:bCs/>
          <w:sz w:val="24"/>
          <w:lang w:val="en-GB"/>
        </w:rPr>
        <w:t xml:space="preserve"> </w:t>
      </w:r>
    </w:p>
    <w:p w14:paraId="719F9ED2" w14:textId="7281DCB5" w:rsidR="00841BCD" w:rsidRPr="00C3157E" w:rsidRDefault="00841BCD" w:rsidP="00841BCD">
      <w:pPr>
        <w:ind w:left="1985" w:hanging="1985"/>
        <w:rPr>
          <w:rFonts w:ascii="Arial" w:eastAsia="Calibri" w:hAnsi="Arial" w:cs="Arial"/>
          <w:b/>
          <w:bCs/>
          <w:sz w:val="24"/>
          <w:lang w:val="en-GB"/>
        </w:rPr>
      </w:pPr>
      <w:r w:rsidRPr="00C3157E">
        <w:rPr>
          <w:rFonts w:ascii="Arial" w:eastAsia="Calibri" w:hAnsi="Arial" w:cs="Arial"/>
          <w:b/>
          <w:bCs/>
          <w:sz w:val="24"/>
          <w:lang w:val="en-GB"/>
        </w:rPr>
        <w:t>Title:</w:t>
      </w:r>
      <w:r w:rsidRPr="00C3157E">
        <w:rPr>
          <w:rFonts w:ascii="Arial" w:eastAsia="Calibri" w:hAnsi="Arial" w:cs="Arial"/>
          <w:b/>
          <w:bCs/>
          <w:sz w:val="24"/>
          <w:lang w:val="en-GB"/>
        </w:rPr>
        <w:tab/>
      </w:r>
      <w:r w:rsidR="002B1EBF" w:rsidRPr="002B1EBF">
        <w:rPr>
          <w:rFonts w:ascii="Arial" w:eastAsia="Calibri" w:hAnsi="Arial" w:cs="Arial"/>
          <w:b/>
          <w:bCs/>
          <w:sz w:val="24"/>
          <w:lang w:val="en-GB"/>
        </w:rPr>
        <w:t xml:space="preserve">BS </w:t>
      </w:r>
      <w:proofErr w:type="spellStart"/>
      <w:r w:rsidR="002B1EBF" w:rsidRPr="002B1EBF">
        <w:rPr>
          <w:rFonts w:ascii="Arial" w:eastAsia="Calibri" w:hAnsi="Arial" w:cs="Arial"/>
          <w:b/>
          <w:bCs/>
          <w:sz w:val="24"/>
          <w:lang w:val="en-GB"/>
        </w:rPr>
        <w:t>demod</w:t>
      </w:r>
      <w:proofErr w:type="spellEnd"/>
      <w:r w:rsidR="002B1EBF" w:rsidRPr="002B1EBF">
        <w:rPr>
          <w:rFonts w:ascii="Arial" w:eastAsia="Calibri" w:hAnsi="Arial" w:cs="Arial"/>
          <w:b/>
          <w:bCs/>
          <w:sz w:val="24"/>
          <w:lang w:val="en-GB"/>
        </w:rPr>
        <w:t xml:space="preserve"> testability</w:t>
      </w:r>
      <w:r w:rsidR="007976A9">
        <w:rPr>
          <w:rFonts w:ascii="Arial" w:eastAsia="Calibri" w:hAnsi="Arial" w:cs="Arial"/>
          <w:b/>
          <w:bCs/>
          <w:sz w:val="24"/>
          <w:lang w:val="en-GB"/>
        </w:rPr>
        <w:t xml:space="preserve">, signal levels, </w:t>
      </w:r>
      <w:r w:rsidR="002B1EBF" w:rsidRPr="002B1EBF">
        <w:rPr>
          <w:rFonts w:ascii="Arial" w:eastAsia="Calibri" w:hAnsi="Arial" w:cs="Arial"/>
          <w:b/>
          <w:bCs/>
          <w:sz w:val="24"/>
          <w:lang w:val="en-GB"/>
        </w:rPr>
        <w:t>and link budget</w:t>
      </w:r>
    </w:p>
    <w:p w14:paraId="139CE457" w14:textId="685BB61B" w:rsidR="00841BCD" w:rsidRPr="00C3157E" w:rsidRDefault="00841BCD" w:rsidP="00841BCD">
      <w:pPr>
        <w:tabs>
          <w:tab w:val="left" w:pos="1985"/>
        </w:tabs>
        <w:spacing w:after="120" w:line="240" w:lineRule="auto"/>
        <w:rPr>
          <w:rFonts w:ascii="Arial" w:eastAsia="MS Mincho" w:hAnsi="Arial" w:cs="Arial"/>
          <w:b/>
          <w:bCs/>
          <w:sz w:val="24"/>
          <w:szCs w:val="20"/>
          <w:lang w:val="en-GB"/>
        </w:rPr>
      </w:pPr>
      <w:r w:rsidRPr="00C3157E">
        <w:rPr>
          <w:rFonts w:ascii="Arial" w:eastAsia="MS Mincho" w:hAnsi="Arial" w:cs="Arial"/>
          <w:b/>
          <w:bCs/>
          <w:sz w:val="24"/>
          <w:szCs w:val="20"/>
          <w:lang w:val="en-GB"/>
        </w:rPr>
        <w:t>Agenda item:</w:t>
      </w:r>
      <w:r w:rsidRPr="00C3157E">
        <w:rPr>
          <w:rFonts w:ascii="Arial" w:eastAsia="MS Mincho" w:hAnsi="Arial" w:cs="Arial"/>
          <w:b/>
          <w:bCs/>
          <w:sz w:val="24"/>
          <w:szCs w:val="20"/>
          <w:lang w:val="en-GB"/>
        </w:rPr>
        <w:tab/>
      </w:r>
      <w:r w:rsidR="005A22FF">
        <w:rPr>
          <w:rFonts w:ascii="Arial" w:eastAsia="MS Mincho" w:hAnsi="Arial" w:cs="Arial"/>
          <w:b/>
          <w:bCs/>
          <w:sz w:val="24"/>
          <w:szCs w:val="20"/>
          <w:lang w:val="en-GB"/>
        </w:rPr>
        <w:t>4.1.9.3</w:t>
      </w:r>
    </w:p>
    <w:p w14:paraId="04F08F70" w14:textId="46BCB0BA" w:rsidR="00841BCD" w:rsidRPr="00C3157E" w:rsidRDefault="00841BCD" w:rsidP="00841BCD">
      <w:pPr>
        <w:tabs>
          <w:tab w:val="left" w:pos="1985"/>
        </w:tabs>
        <w:rPr>
          <w:rFonts w:ascii="Arial" w:eastAsia="Calibri" w:hAnsi="Arial" w:cs="Arial"/>
          <w:b/>
          <w:bCs/>
          <w:sz w:val="24"/>
          <w:lang w:val="en-GB"/>
        </w:rPr>
      </w:pPr>
      <w:r w:rsidRPr="00C3157E">
        <w:rPr>
          <w:rFonts w:ascii="Arial" w:eastAsia="Calibri" w:hAnsi="Arial" w:cs="Arial"/>
          <w:b/>
          <w:bCs/>
          <w:sz w:val="24"/>
          <w:lang w:val="en-GB"/>
        </w:rPr>
        <w:t>Document for:</w:t>
      </w:r>
      <w:r w:rsidRPr="00C3157E">
        <w:rPr>
          <w:rFonts w:ascii="Arial" w:eastAsia="Calibri" w:hAnsi="Arial" w:cs="Arial"/>
          <w:b/>
          <w:bCs/>
          <w:sz w:val="24"/>
          <w:lang w:val="en-GB"/>
        </w:rPr>
        <w:tab/>
      </w:r>
      <w:r w:rsidR="005A22FF">
        <w:rPr>
          <w:rFonts w:ascii="Arial" w:eastAsia="Calibri" w:hAnsi="Arial" w:cs="Arial"/>
          <w:b/>
          <w:bCs/>
          <w:sz w:val="24"/>
          <w:lang w:val="en-GB"/>
        </w:rPr>
        <w:t>Approval</w:t>
      </w:r>
    </w:p>
    <w:p w14:paraId="5FD4C454" w14:textId="77777777" w:rsidR="002B0E46" w:rsidRPr="00C3157E" w:rsidRDefault="002B0E46" w:rsidP="00841BCD">
      <w:pPr>
        <w:tabs>
          <w:tab w:val="left" w:pos="1985"/>
        </w:tabs>
        <w:rPr>
          <w:rFonts w:ascii="Arial" w:eastAsia="Calibri" w:hAnsi="Arial" w:cs="Arial"/>
          <w:b/>
          <w:bCs/>
          <w:sz w:val="24"/>
          <w:lang w:val="en-GB"/>
        </w:rPr>
      </w:pPr>
    </w:p>
    <w:p w14:paraId="1BBB6726" w14:textId="77777777" w:rsidR="00841BCD" w:rsidRPr="00C3157E" w:rsidRDefault="00841BCD" w:rsidP="00A37002">
      <w:pPr>
        <w:pStyle w:val="RAN4H1"/>
      </w:pPr>
      <w:r w:rsidRPr="00C3157E">
        <w:t>Intro</w:t>
      </w:r>
      <w:r w:rsidRPr="00C3157E">
        <w:rPr>
          <w:rStyle w:val="RAN4H1Char"/>
        </w:rPr>
        <w:t>ductio</w:t>
      </w:r>
      <w:r w:rsidRPr="00C3157E">
        <w:t>n</w:t>
      </w:r>
    </w:p>
    <w:p w14:paraId="47F3C658" w14:textId="53EDADCC" w:rsidR="002B1EBF" w:rsidRDefault="002B1EBF" w:rsidP="005C23A4">
      <w:pPr>
        <w:rPr>
          <w:lang w:val="en-GB"/>
        </w:rPr>
      </w:pPr>
      <w:r>
        <w:rPr>
          <w:lang w:val="en-GB"/>
        </w:rPr>
        <w:t>In the last RAN4 meeting the “</w:t>
      </w:r>
      <w:r>
        <w:t>[98-bis-e][320] NR_R17_SpectrumWI_Demod_NWM</w:t>
      </w:r>
      <w:r>
        <w:rPr>
          <w:lang w:val="en-GB"/>
        </w:rPr>
        <w:t xml:space="preserve">” session has discussed </w:t>
      </w:r>
      <w:r w:rsidR="006D0B9E">
        <w:rPr>
          <w:lang w:val="en-GB"/>
        </w:rPr>
        <w:fldChar w:fldCharType="begin"/>
      </w:r>
      <w:r w:rsidR="006D0B9E">
        <w:rPr>
          <w:lang w:val="en-GB"/>
        </w:rPr>
        <w:instrText xml:space="preserve"> REF _Ref71191578 \r \h </w:instrText>
      </w:r>
      <w:r w:rsidR="006D0B9E">
        <w:rPr>
          <w:lang w:val="en-GB"/>
        </w:rPr>
      </w:r>
      <w:r w:rsidR="006D0B9E">
        <w:rPr>
          <w:lang w:val="en-GB"/>
        </w:rPr>
        <w:fldChar w:fldCharType="separate"/>
      </w:r>
      <w:r w:rsidR="006535AD">
        <w:rPr>
          <w:lang w:val="en-GB"/>
        </w:rPr>
        <w:t>[1]</w:t>
      </w:r>
      <w:r w:rsidR="006D0B9E">
        <w:rPr>
          <w:lang w:val="en-GB"/>
        </w:rPr>
        <w:fldChar w:fldCharType="end"/>
      </w:r>
      <w:r>
        <w:rPr>
          <w:lang w:val="en-GB"/>
        </w:rPr>
        <w:t xml:space="preserve"> the </w:t>
      </w:r>
      <w:r w:rsidRPr="002B1EBF">
        <w:rPr>
          <w:lang w:val="en-GB"/>
        </w:rPr>
        <w:t xml:space="preserve">BS </w:t>
      </w:r>
      <w:proofErr w:type="spellStart"/>
      <w:r w:rsidRPr="002B1EBF">
        <w:rPr>
          <w:lang w:val="en-GB"/>
        </w:rPr>
        <w:t>demod</w:t>
      </w:r>
      <w:proofErr w:type="spellEnd"/>
      <w:r w:rsidRPr="002B1EBF">
        <w:rPr>
          <w:lang w:val="en-GB"/>
        </w:rPr>
        <w:t xml:space="preserve"> testability and link budget</w:t>
      </w:r>
      <w:r>
        <w:rPr>
          <w:lang w:val="en-GB"/>
        </w:rPr>
        <w:t xml:space="preserve"> for the 47GHz band.</w:t>
      </w:r>
      <w:r>
        <w:rPr>
          <w:lang w:val="en-GB"/>
        </w:rPr>
        <w:br/>
        <w:t xml:space="preserve">Ultimately it was decided to assure testability by allowing the reduction of the AWGN power level in FR2 OTA testing via the inclusion of the following note </w:t>
      </w:r>
      <w:r w:rsidR="006D0B9E">
        <w:rPr>
          <w:lang w:val="en-GB"/>
        </w:rPr>
        <w:fldChar w:fldCharType="begin"/>
      </w:r>
      <w:r w:rsidR="006D0B9E">
        <w:rPr>
          <w:lang w:val="en-GB"/>
        </w:rPr>
        <w:instrText xml:space="preserve"> REF _Ref71191604 \r \h </w:instrText>
      </w:r>
      <w:r w:rsidR="006D0B9E">
        <w:rPr>
          <w:lang w:val="en-GB"/>
        </w:rPr>
      </w:r>
      <w:r w:rsidR="006D0B9E">
        <w:rPr>
          <w:lang w:val="en-GB"/>
        </w:rPr>
        <w:fldChar w:fldCharType="separate"/>
      </w:r>
      <w:r w:rsidR="006535AD">
        <w:rPr>
          <w:lang w:val="en-GB"/>
        </w:rPr>
        <w:t>[2]</w:t>
      </w:r>
      <w:r w:rsidR="006D0B9E">
        <w:rPr>
          <w:lang w:val="en-GB"/>
        </w:rPr>
        <w:fldChar w:fldCharType="end"/>
      </w:r>
      <w:r>
        <w:rPr>
          <w:lang w:val="en-GB"/>
        </w:rPr>
        <w:t xml:space="preserve"> from Rel-17 onwards:</w:t>
      </w:r>
    </w:p>
    <w:tbl>
      <w:tblPr>
        <w:tblStyle w:val="TableGrid"/>
        <w:tblW w:w="4500" w:type="pct"/>
        <w:jc w:val="center"/>
        <w:tblLook w:val="04A0" w:firstRow="1" w:lastRow="0" w:firstColumn="1" w:lastColumn="0" w:noHBand="0" w:noVBand="1"/>
      </w:tblPr>
      <w:tblGrid>
        <w:gridCol w:w="8655"/>
      </w:tblGrid>
      <w:tr w:rsidR="002B1EBF" w:rsidRPr="00C3157E" w14:paraId="693A904F" w14:textId="77777777" w:rsidTr="007008D9">
        <w:trPr>
          <w:jc w:val="center"/>
        </w:trPr>
        <w:tc>
          <w:tcPr>
            <w:tcW w:w="8655" w:type="dxa"/>
          </w:tcPr>
          <w:p w14:paraId="0E6326C7" w14:textId="77777777" w:rsidR="00DE1672" w:rsidRPr="00DE1672" w:rsidRDefault="00DE1672" w:rsidP="00DE1672">
            <w:pPr>
              <w:numPr>
                <w:ilvl w:val="0"/>
                <w:numId w:val="15"/>
              </w:numPr>
              <w:rPr>
                <w:lang w:val="en-GB"/>
              </w:rPr>
            </w:pPr>
            <w:r w:rsidRPr="00DE1672">
              <w:t>Test feasibility</w:t>
            </w:r>
          </w:p>
          <w:p w14:paraId="0CD363A8" w14:textId="77777777" w:rsidR="00DE1672" w:rsidRPr="00DE1672" w:rsidRDefault="00DE1672" w:rsidP="00DE1672">
            <w:pPr>
              <w:numPr>
                <w:ilvl w:val="1"/>
                <w:numId w:val="15"/>
              </w:numPr>
              <w:rPr>
                <w:lang w:val="en-GB"/>
              </w:rPr>
            </w:pPr>
            <w:r w:rsidRPr="00DE1672">
              <w:t xml:space="preserve">RAN4 assumes OTA link budget as sufficient if </w:t>
            </w:r>
            <w:proofErr w:type="spellStart"/>
            <w:r w:rsidRPr="00DE1672">
              <w:t>AWGN_offset</w:t>
            </w:r>
            <w:proofErr w:type="spellEnd"/>
            <w:r w:rsidRPr="00DE1672">
              <w:t xml:space="preserve"> can be chosen. </w:t>
            </w:r>
          </w:p>
          <w:p w14:paraId="24A2E2D3" w14:textId="77777777" w:rsidR="00DE1672" w:rsidRPr="00DE1672" w:rsidRDefault="00DE1672" w:rsidP="00DE1672">
            <w:pPr>
              <w:numPr>
                <w:ilvl w:val="1"/>
                <w:numId w:val="15"/>
              </w:numPr>
              <w:rPr>
                <w:lang w:val="en-GB"/>
              </w:rPr>
            </w:pPr>
            <w:r w:rsidRPr="00DE1672">
              <w:t>Add the following note in the Tables ‘AWGN power level at the BS input’ for BS type 2-O in TS38.141-2 at least from Rel-17 specification in NR_47GHz_band WI:</w:t>
            </w:r>
          </w:p>
          <w:p w14:paraId="36B21774" w14:textId="68E0F297" w:rsidR="002B1EBF" w:rsidRPr="007976A9" w:rsidRDefault="00DE1672" w:rsidP="002B1EBF">
            <w:pPr>
              <w:numPr>
                <w:ilvl w:val="2"/>
                <w:numId w:val="15"/>
              </w:numPr>
              <w:rPr>
                <w:b/>
                <w:bCs/>
                <w:lang w:val="en-GB"/>
              </w:rPr>
            </w:pPr>
            <w:r w:rsidRPr="00DE1672">
              <w:rPr>
                <w:b/>
                <w:bCs/>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p>
        </w:tc>
      </w:tr>
    </w:tbl>
    <w:p w14:paraId="06BF185F" w14:textId="4321F8F8" w:rsidR="002B1EBF" w:rsidRDefault="002B1EBF" w:rsidP="002B1EBF">
      <w:pPr>
        <w:rPr>
          <w:lang w:val="en-GB"/>
        </w:rPr>
      </w:pPr>
    </w:p>
    <w:p w14:paraId="095914AB" w14:textId="5A617584" w:rsidR="002B1EBF" w:rsidRPr="00C3157E" w:rsidRDefault="002B1EBF" w:rsidP="002B1EBF">
      <w:pPr>
        <w:rPr>
          <w:lang w:val="en-GB"/>
        </w:rPr>
      </w:pPr>
      <w:r>
        <w:rPr>
          <w:lang w:val="en-GB"/>
        </w:rPr>
        <w:t>Furthermore, it was found that similar notes might also be of use to bring absolute test signal levels closer to practical and testable ranges in FR1 OTA and conducted testing:</w:t>
      </w:r>
    </w:p>
    <w:tbl>
      <w:tblPr>
        <w:tblStyle w:val="TableGrid"/>
        <w:tblW w:w="4500" w:type="pct"/>
        <w:jc w:val="center"/>
        <w:tblLook w:val="04A0" w:firstRow="1" w:lastRow="0" w:firstColumn="1" w:lastColumn="0" w:noHBand="0" w:noVBand="1"/>
      </w:tblPr>
      <w:tblGrid>
        <w:gridCol w:w="8655"/>
      </w:tblGrid>
      <w:tr w:rsidR="002B1EBF" w:rsidRPr="00C3157E" w14:paraId="3537C287" w14:textId="77777777" w:rsidTr="007008D9">
        <w:trPr>
          <w:jc w:val="center"/>
        </w:trPr>
        <w:tc>
          <w:tcPr>
            <w:tcW w:w="8655" w:type="dxa"/>
          </w:tcPr>
          <w:p w14:paraId="18912086" w14:textId="77777777" w:rsidR="00DE1672" w:rsidRPr="00DE1672" w:rsidRDefault="00DE1672" w:rsidP="00DE1672">
            <w:pPr>
              <w:numPr>
                <w:ilvl w:val="0"/>
                <w:numId w:val="16"/>
              </w:numPr>
              <w:rPr>
                <w:lang w:val="en-GB"/>
              </w:rPr>
            </w:pPr>
            <w:r w:rsidRPr="00DE1672">
              <w:t>Test feasibility</w:t>
            </w:r>
          </w:p>
          <w:p w14:paraId="688A86CB" w14:textId="77777777" w:rsidR="00DE1672" w:rsidRPr="00DE1672" w:rsidRDefault="00DE1672" w:rsidP="00DE1672">
            <w:pPr>
              <w:numPr>
                <w:ilvl w:val="1"/>
                <w:numId w:val="16"/>
              </w:numPr>
              <w:rPr>
                <w:lang w:val="en-GB"/>
              </w:rPr>
            </w:pPr>
            <w:r w:rsidRPr="00DE1672">
              <w:t xml:space="preserve">RAN4 will discuss whether to add this note also from Rel-16 TS38.141-2. This issue will be discussed in Rel-16 BS demodulation maintenance AI. </w:t>
            </w:r>
          </w:p>
          <w:p w14:paraId="256211A2" w14:textId="77777777" w:rsidR="00DE1672" w:rsidRPr="00DE1672" w:rsidRDefault="00DE1672" w:rsidP="00DE1672">
            <w:pPr>
              <w:numPr>
                <w:ilvl w:val="1"/>
                <w:numId w:val="16"/>
              </w:numPr>
              <w:rPr>
                <w:lang w:val="en-GB"/>
              </w:rPr>
            </w:pPr>
            <w:r w:rsidRPr="00DE1672">
              <w:t xml:space="preserve">RAN4 will also discuss whether to add a similar note for FR1 BS, i.e., 38.141-1, 38.141-2, 37.145-1, 37.145-2 and 37.141 in the Rel-16 BS demodulation maintenance AI.  </w:t>
            </w:r>
          </w:p>
          <w:p w14:paraId="3E4B3F4E" w14:textId="77777777" w:rsidR="00DE1672" w:rsidRPr="00DE1672" w:rsidRDefault="00DE1672" w:rsidP="00DE1672">
            <w:pPr>
              <w:numPr>
                <w:ilvl w:val="2"/>
                <w:numId w:val="16"/>
              </w:numPr>
              <w:rPr>
                <w:lang w:val="en-GB"/>
              </w:rPr>
            </w:pPr>
            <w:r w:rsidRPr="00DE1672">
              <w:t xml:space="preserve">For FR1 BS, the AWGN level can be reduced by any value in the range 0dB to 16dB. </w:t>
            </w:r>
          </w:p>
          <w:p w14:paraId="7E69A04E" w14:textId="5CA5B755" w:rsidR="002B1EBF" w:rsidRPr="00DE1672" w:rsidRDefault="00DE1672" w:rsidP="007008D9">
            <w:pPr>
              <w:numPr>
                <w:ilvl w:val="2"/>
                <w:numId w:val="16"/>
              </w:numPr>
              <w:rPr>
                <w:lang w:val="en-GB"/>
              </w:rPr>
            </w:pPr>
            <w:r w:rsidRPr="00DE1672">
              <w:t xml:space="preserve">FFS the applicable specification releases are from Rel-16 or from Rel-17. </w:t>
            </w:r>
          </w:p>
        </w:tc>
      </w:tr>
    </w:tbl>
    <w:p w14:paraId="372E87FD" w14:textId="45649CA3" w:rsidR="002B1EBF" w:rsidRDefault="002B1EBF" w:rsidP="002B1EBF">
      <w:pPr>
        <w:rPr>
          <w:lang w:val="en-GB"/>
        </w:rPr>
      </w:pPr>
    </w:p>
    <w:p w14:paraId="2371AA00" w14:textId="206387C3" w:rsidR="00C24E33" w:rsidRDefault="007976A9" w:rsidP="005C23A4">
      <w:pPr>
        <w:rPr>
          <w:lang w:val="en-GB"/>
        </w:rPr>
      </w:pPr>
      <w:r>
        <w:rPr>
          <w:lang w:val="en-GB"/>
        </w:rPr>
        <w:t>In this contribution we want to bring the BS demodulation testability, signal level, and link budget problematics to a wider audience, with the goal of obtaining support to include similar notes to specifications starting from Rel-</w:t>
      </w:r>
      <w:r w:rsidR="00C24E33">
        <w:rPr>
          <w:lang w:val="en-GB"/>
        </w:rPr>
        <w:t>1</w:t>
      </w:r>
      <w:r w:rsidR="005A22FF">
        <w:rPr>
          <w:lang w:val="en-GB"/>
        </w:rPr>
        <w:t>5</w:t>
      </w:r>
      <w:r w:rsidR="00857053">
        <w:rPr>
          <w:color w:val="FF0000"/>
          <w:lang w:val="en-GB"/>
        </w:rPr>
        <w:t>.</w:t>
      </w:r>
    </w:p>
    <w:p w14:paraId="692AE2AB" w14:textId="77777777" w:rsidR="00C24E33" w:rsidRDefault="00C24E33" w:rsidP="005C23A4">
      <w:pPr>
        <w:rPr>
          <w:lang w:val="en-GB"/>
        </w:rPr>
      </w:pPr>
    </w:p>
    <w:p w14:paraId="547AE50B" w14:textId="77777777" w:rsidR="008C6ADA" w:rsidRDefault="008C6ADA" w:rsidP="005C23A4">
      <w:pPr>
        <w:rPr>
          <w:lang w:val="en-GB"/>
        </w:rPr>
      </w:pPr>
    </w:p>
    <w:p w14:paraId="18D316EB" w14:textId="77777777" w:rsidR="007976A9" w:rsidRPr="00C3157E" w:rsidRDefault="007976A9" w:rsidP="007976A9">
      <w:pPr>
        <w:pStyle w:val="RAN4H1"/>
      </w:pPr>
      <w:r w:rsidRPr="00C3157E">
        <w:t>Discussion</w:t>
      </w:r>
    </w:p>
    <w:p w14:paraId="752306E4" w14:textId="77777777" w:rsidR="007976A9" w:rsidRPr="00C3157E" w:rsidRDefault="007976A9" w:rsidP="007976A9">
      <w:pPr>
        <w:rPr>
          <w:lang w:val="en-GB"/>
        </w:rPr>
      </w:pPr>
    </w:p>
    <w:p w14:paraId="2261B396" w14:textId="61EDAD28" w:rsidR="007976A9" w:rsidRPr="00C3157E" w:rsidRDefault="00BC087D" w:rsidP="007976A9">
      <w:pPr>
        <w:pStyle w:val="RAN4H2"/>
        <w:rPr>
          <w:lang w:val="en-GB"/>
        </w:rPr>
      </w:pPr>
      <w:r>
        <w:rPr>
          <w:lang w:val="en-GB"/>
        </w:rPr>
        <w:lastRenderedPageBreak/>
        <w:t>FR2 a</w:t>
      </w:r>
      <w:r w:rsidR="007976A9" w:rsidRPr="00C3157E">
        <w:rPr>
          <w:lang w:val="en-GB"/>
        </w:rPr>
        <w:t>bsolute power levels</w:t>
      </w:r>
      <w:r w:rsidR="007008D9">
        <w:rPr>
          <w:lang w:val="en-GB"/>
        </w:rPr>
        <w:t xml:space="preserve"> i</w:t>
      </w:r>
      <w:r>
        <w:rPr>
          <w:lang w:val="en-GB"/>
        </w:rPr>
        <w:t xml:space="preserve">n testing </w:t>
      </w:r>
      <w:r w:rsidR="0006483A">
        <w:rPr>
          <w:lang w:val="en-GB"/>
        </w:rPr>
        <w:t>and</w:t>
      </w:r>
      <w:r>
        <w:rPr>
          <w:lang w:val="en-GB"/>
        </w:rPr>
        <w:t xml:space="preserve"> practical deployment</w:t>
      </w:r>
    </w:p>
    <w:p w14:paraId="19334C6C" w14:textId="0254BD62" w:rsidR="007976A9" w:rsidRPr="00C3157E" w:rsidRDefault="007976A9" w:rsidP="007976A9">
      <w:pPr>
        <w:rPr>
          <w:lang w:val="en-GB"/>
        </w:rPr>
      </w:pPr>
      <w:r w:rsidRPr="00C3157E">
        <w:rPr>
          <w:lang w:val="en-GB"/>
        </w:rPr>
        <w:t>The</w:t>
      </w:r>
      <w:r>
        <w:rPr>
          <w:lang w:val="en-GB"/>
        </w:rPr>
        <w:t xml:space="preserve"> FR2 OTA</w:t>
      </w:r>
      <w:r w:rsidRPr="00C3157E">
        <w:rPr>
          <w:lang w:val="en-GB"/>
        </w:rPr>
        <w:t xml:space="preserve"> link budget presented in </w:t>
      </w:r>
      <w:r w:rsidRPr="00C3157E">
        <w:rPr>
          <w:lang w:val="en-GB"/>
        </w:rPr>
        <w:fldChar w:fldCharType="begin"/>
      </w:r>
      <w:r w:rsidRPr="00C3157E">
        <w:rPr>
          <w:lang w:val="en-GB"/>
        </w:rPr>
        <w:instrText xml:space="preserve"> REF _Ref67590057 \r \h </w:instrText>
      </w:r>
      <w:r w:rsidRPr="00C3157E">
        <w:rPr>
          <w:lang w:val="en-GB"/>
        </w:rPr>
      </w:r>
      <w:r w:rsidRPr="00C3157E">
        <w:rPr>
          <w:lang w:val="en-GB"/>
        </w:rPr>
        <w:fldChar w:fldCharType="separate"/>
      </w:r>
      <w:r w:rsidR="006535AD">
        <w:rPr>
          <w:lang w:val="en-GB"/>
        </w:rPr>
        <w:t>[4]</w:t>
      </w:r>
      <w:r w:rsidRPr="00C3157E">
        <w:rPr>
          <w:lang w:val="en-GB"/>
        </w:rPr>
        <w:fldChar w:fldCharType="end"/>
      </w:r>
      <w:r w:rsidRPr="00C3157E">
        <w:rPr>
          <w:lang w:val="en-GB"/>
        </w:rPr>
        <w:t xml:space="preserve"> has made an effort to calculate the absolute signal power levels at the RIB of the device under test:</w:t>
      </w:r>
    </w:p>
    <w:tbl>
      <w:tblPr>
        <w:tblStyle w:val="TableGrid"/>
        <w:tblW w:w="4500" w:type="pct"/>
        <w:jc w:val="center"/>
        <w:tblLook w:val="04A0" w:firstRow="1" w:lastRow="0" w:firstColumn="1" w:lastColumn="0" w:noHBand="0" w:noVBand="1"/>
      </w:tblPr>
      <w:tblGrid>
        <w:gridCol w:w="8655"/>
      </w:tblGrid>
      <w:tr w:rsidR="007976A9" w:rsidRPr="00C3157E" w14:paraId="1E43B35F" w14:textId="77777777" w:rsidTr="007008D9">
        <w:trPr>
          <w:jc w:val="center"/>
        </w:trPr>
        <w:tc>
          <w:tcPr>
            <w:tcW w:w="8655" w:type="dxa"/>
          </w:tcPr>
          <w:p w14:paraId="60079749" w14:textId="77777777" w:rsidR="007976A9" w:rsidRPr="00C3157E" w:rsidRDefault="007976A9" w:rsidP="007008D9">
            <w:pPr>
              <w:rPr>
                <w:lang w:val="en-GB"/>
              </w:rPr>
            </w:pPr>
            <w:r w:rsidRPr="00C3157E">
              <w:rPr>
                <w:lang w:val="en-GB"/>
              </w:rPr>
              <w:t xml:space="preserve">At the RIB (i.e. BS antenna array), if a reference sensitivity of -100dBm in 50MHz is assumed then according to 38.141-2, the AWGN level at the RIB should be -79dBm. For the wanted signal, a margin of 10dB for the fading channel is assumed and an SNR of 20dB. </w:t>
            </w:r>
            <w:proofErr w:type="gramStart"/>
            <w:r w:rsidRPr="00C3157E">
              <w:rPr>
                <w:lang w:val="en-GB"/>
              </w:rPr>
              <w:t>Thus</w:t>
            </w:r>
            <w:proofErr w:type="gramEnd"/>
            <w:r w:rsidRPr="00C3157E">
              <w:rPr>
                <w:lang w:val="en-GB"/>
              </w:rPr>
              <w:t xml:space="preserve"> the wanted signal power should be -79dBm AWGN + 20dB SNR + 10dB margin for fading channel = -49dBm.</w:t>
            </w:r>
          </w:p>
        </w:tc>
      </w:tr>
    </w:tbl>
    <w:p w14:paraId="264513E9" w14:textId="77777777" w:rsidR="007976A9" w:rsidRPr="00C3157E" w:rsidRDefault="007976A9" w:rsidP="007976A9">
      <w:pPr>
        <w:rPr>
          <w:lang w:val="en-GB"/>
        </w:rPr>
      </w:pPr>
    </w:p>
    <w:p w14:paraId="4319A7AA" w14:textId="77777777" w:rsidR="007976A9" w:rsidRPr="00C3157E" w:rsidRDefault="007976A9" w:rsidP="007976A9">
      <w:pPr>
        <w:rPr>
          <w:lang w:val="en-GB"/>
        </w:rPr>
      </w:pPr>
      <w:r w:rsidRPr="00C3157E">
        <w:rPr>
          <w:lang w:val="en-GB"/>
        </w:rPr>
        <w:t>We have some observation and proposals on how this calculation can be aligned with more recent developments in RAN4 and RAN5.</w:t>
      </w:r>
      <w:r w:rsidRPr="00C3157E">
        <w:rPr>
          <w:lang w:val="en-GB"/>
        </w:rPr>
        <w:br/>
        <w:t xml:space="preserve">First, we define the worst-case scenario (from a high RIB power </w:t>
      </w:r>
      <w:proofErr w:type="spellStart"/>
      <w:r w:rsidRPr="00C3157E">
        <w:rPr>
          <w:lang w:val="en-GB"/>
        </w:rPr>
        <w:t>pov</w:t>
      </w:r>
      <w:proofErr w:type="spellEnd"/>
      <w:r w:rsidRPr="00C3157E">
        <w:rPr>
          <w:lang w:val="en-GB"/>
        </w:rPr>
        <w:t>):</w:t>
      </w:r>
    </w:p>
    <w:p w14:paraId="4A41EC50" w14:textId="77777777" w:rsidR="007976A9" w:rsidRPr="00C3157E" w:rsidRDefault="007976A9" w:rsidP="007976A9">
      <w:pPr>
        <w:pStyle w:val="ListParagraph"/>
        <w:numPr>
          <w:ilvl w:val="0"/>
          <w:numId w:val="12"/>
        </w:numPr>
        <w:rPr>
          <w:lang w:val="en-GB"/>
        </w:rPr>
      </w:pPr>
      <w:r w:rsidRPr="00C3157E">
        <w:rPr>
          <w:lang w:val="en-GB"/>
        </w:rPr>
        <w:t>Max CBW: 200MHz.</w:t>
      </w:r>
    </w:p>
    <w:p w14:paraId="5E13A4CF" w14:textId="77777777" w:rsidR="007976A9" w:rsidRPr="00C3157E" w:rsidRDefault="007976A9" w:rsidP="007976A9">
      <w:pPr>
        <w:rPr>
          <w:lang w:val="en-GB"/>
        </w:rPr>
      </w:pPr>
      <w:r w:rsidRPr="00C3157E">
        <w:rPr>
          <w:lang w:val="en-GB"/>
        </w:rPr>
        <w:t>The wide area BS reference receive sensitivity (EIS_REFSENS_50M) is set by RAN4 to be between -96 and -119dBm in FR2; we will choose the mid-point (-107dBm) in the following.</w:t>
      </w:r>
      <w:r w:rsidRPr="00C3157E">
        <w:rPr>
          <w:lang w:val="en-GB"/>
        </w:rPr>
        <w:br/>
        <w:t xml:space="preserve">We note that the </w:t>
      </w:r>
      <w:proofErr w:type="spellStart"/>
      <w:r w:rsidRPr="00C3157E">
        <w:rPr>
          <w:lang w:val="en-GB"/>
        </w:rPr>
        <w:t>refsense</w:t>
      </w:r>
      <w:proofErr w:type="spellEnd"/>
      <w:r w:rsidRPr="00C3157E">
        <w:rPr>
          <w:lang w:val="en-GB"/>
        </w:rPr>
        <w:t xml:space="preserve"> value includes the BS antenna gain and noise figure.</w:t>
      </w:r>
    </w:p>
    <w:p w14:paraId="32A67AAF" w14:textId="157163BB" w:rsidR="007976A9" w:rsidRPr="00C3157E" w:rsidRDefault="007976A9" w:rsidP="007976A9">
      <w:pPr>
        <w:rPr>
          <w:lang w:val="en-GB"/>
        </w:rPr>
      </w:pPr>
      <w:r w:rsidRPr="00C3157E">
        <w:rPr>
          <w:lang w:val="en-GB"/>
        </w:rPr>
        <w:t xml:space="preserve">Using EIS_REFSENS_50M we can find the (worst case of 200MHz CBW) RIB noise power level to be </w:t>
      </w:r>
      <w:r w:rsidRPr="00C3157E">
        <w:rPr>
          <w:lang w:val="en-GB"/>
        </w:rPr>
        <w:fldChar w:fldCharType="begin"/>
      </w:r>
      <w:r w:rsidRPr="00C3157E">
        <w:rPr>
          <w:lang w:val="en-GB"/>
        </w:rPr>
        <w:instrText xml:space="preserve"> REF _Ref67758628 \r \h </w:instrText>
      </w:r>
      <w:r w:rsidRPr="00C3157E">
        <w:rPr>
          <w:lang w:val="en-GB"/>
        </w:rPr>
      </w:r>
      <w:r w:rsidRPr="00C3157E">
        <w:rPr>
          <w:lang w:val="en-GB"/>
        </w:rPr>
        <w:fldChar w:fldCharType="separate"/>
      </w:r>
      <w:r w:rsidR="006535AD">
        <w:rPr>
          <w:lang w:val="en-GB"/>
        </w:rPr>
        <w:t>[5]</w:t>
      </w:r>
      <w:r w:rsidRPr="00C3157E">
        <w:rPr>
          <w:lang w:val="en-GB"/>
        </w:rPr>
        <w:fldChar w:fldCharType="end"/>
      </w:r>
      <w:r w:rsidRPr="00C3157E">
        <w:rPr>
          <w:lang w:val="en-GB"/>
        </w:rPr>
        <w:fldChar w:fldCharType="begin"/>
      </w:r>
      <w:r w:rsidRPr="00C3157E">
        <w:rPr>
          <w:lang w:val="en-GB"/>
        </w:rPr>
        <w:instrText xml:space="preserve"> REF _Ref67758632 \r \h </w:instrText>
      </w:r>
      <w:r w:rsidRPr="00C3157E">
        <w:rPr>
          <w:lang w:val="en-GB"/>
        </w:rPr>
      </w:r>
      <w:r w:rsidRPr="00C3157E">
        <w:rPr>
          <w:lang w:val="en-GB"/>
        </w:rPr>
        <w:fldChar w:fldCharType="separate"/>
      </w:r>
      <w:r w:rsidR="006535AD">
        <w:rPr>
          <w:lang w:val="en-GB"/>
        </w:rPr>
        <w:t>[6]</w:t>
      </w:r>
      <w:r w:rsidRPr="00C3157E">
        <w:rPr>
          <w:lang w:val="en-GB"/>
        </w:rPr>
        <w:fldChar w:fldCharType="end"/>
      </w:r>
      <w:r w:rsidRPr="00C3157E">
        <w:rPr>
          <w:lang w:val="en-GB"/>
        </w:rPr>
        <w:fldChar w:fldCharType="begin"/>
      </w:r>
      <w:r w:rsidRPr="00C3157E">
        <w:rPr>
          <w:lang w:val="en-GB"/>
        </w:rPr>
        <w:instrText xml:space="preserve"> REF _Ref67758634 \r \h </w:instrText>
      </w:r>
      <w:r w:rsidRPr="00C3157E">
        <w:rPr>
          <w:lang w:val="en-GB"/>
        </w:rPr>
      </w:r>
      <w:r w:rsidRPr="00C3157E">
        <w:rPr>
          <w:lang w:val="en-GB"/>
        </w:rPr>
        <w:fldChar w:fldCharType="separate"/>
      </w:r>
      <w:r w:rsidR="006535AD">
        <w:rPr>
          <w:lang w:val="en-GB"/>
        </w:rPr>
        <w:t>[7]</w:t>
      </w:r>
      <w:r w:rsidRPr="00C3157E">
        <w:rPr>
          <w:lang w:val="en-GB"/>
        </w:rPr>
        <w:fldChar w:fldCharType="end"/>
      </w:r>
      <w:r w:rsidRPr="00C3157E">
        <w:rPr>
          <w:lang w:val="en-GB"/>
        </w:rPr>
        <w:t>:</w:t>
      </w:r>
    </w:p>
    <w:p w14:paraId="37BD4B1D" w14:textId="77777777" w:rsidR="007976A9" w:rsidRPr="00C3157E" w:rsidRDefault="007976A9" w:rsidP="007976A9">
      <w:pPr>
        <w:ind w:left="720"/>
        <w:rPr>
          <w:color w:val="000000"/>
          <w:lang w:val="en-GB"/>
        </w:rPr>
      </w:pPr>
      <w:proofErr w:type="spellStart"/>
      <w:r w:rsidRPr="00C3157E">
        <w:rPr>
          <w:color w:val="000000"/>
          <w:lang w:val="en-GB"/>
        </w:rPr>
        <w:t>AWGN_power_level</w:t>
      </w:r>
      <w:proofErr w:type="spellEnd"/>
      <w:r w:rsidRPr="00C3157E">
        <w:rPr>
          <w:color w:val="000000"/>
          <w:lang w:val="en-GB"/>
        </w:rPr>
        <w:t xml:space="preserve"> = EIS</w:t>
      </w:r>
      <w:r w:rsidRPr="00C3157E">
        <w:rPr>
          <w:color w:val="000000"/>
          <w:vertAlign w:val="subscript"/>
          <w:lang w:val="en-GB"/>
        </w:rPr>
        <w:t>REFSENS_50M</w:t>
      </w:r>
      <w:r w:rsidRPr="00C3157E">
        <w:rPr>
          <w:color w:val="000000"/>
          <w:lang w:val="en-GB"/>
        </w:rPr>
        <w:t xml:space="preserve"> + 3 + 3.0 + Δ</w:t>
      </w:r>
      <w:r w:rsidRPr="00C3157E">
        <w:rPr>
          <w:color w:val="000000"/>
          <w:vertAlign w:val="subscript"/>
          <w:lang w:val="en-GB"/>
        </w:rPr>
        <w:t>FR2_REFSENS</w:t>
      </w:r>
      <w:r w:rsidRPr="00C3157E">
        <w:rPr>
          <w:color w:val="000000"/>
          <w:lang w:val="en-GB"/>
        </w:rPr>
        <w:t xml:space="preserve"> + 15 dB / 190.08 MHz </w:t>
      </w:r>
      <w:r w:rsidRPr="00C3157E">
        <w:rPr>
          <w:color w:val="000000"/>
          <w:lang w:val="en-GB"/>
        </w:rPr>
        <w:br/>
      </w:r>
      <w:r w:rsidRPr="00C3157E">
        <w:rPr>
          <w:color w:val="000000"/>
          <w:lang w:val="en-GB"/>
        </w:rPr>
        <w:tab/>
        <w:t>= -107 dBm + 6dB - 3dB + 15dB / 190.08 MHz</w:t>
      </w:r>
      <w:r w:rsidRPr="00C3157E">
        <w:rPr>
          <w:color w:val="000000"/>
          <w:lang w:val="en-GB"/>
        </w:rPr>
        <w:br/>
      </w:r>
      <w:r w:rsidRPr="00C3157E">
        <w:rPr>
          <w:color w:val="000000"/>
          <w:lang w:val="en-GB"/>
        </w:rPr>
        <w:tab/>
        <w:t xml:space="preserve">= -89dBm / 190.08 </w:t>
      </w:r>
      <w:proofErr w:type="spellStart"/>
      <w:r w:rsidRPr="00C3157E">
        <w:rPr>
          <w:color w:val="000000"/>
          <w:lang w:val="en-GB"/>
        </w:rPr>
        <w:t>MHz.</w:t>
      </w:r>
      <w:proofErr w:type="spellEnd"/>
    </w:p>
    <w:p w14:paraId="73F77292" w14:textId="70BA3870" w:rsidR="007976A9" w:rsidRPr="00C3157E" w:rsidRDefault="007976A9" w:rsidP="007976A9">
      <w:pPr>
        <w:rPr>
          <w:color w:val="000000"/>
          <w:lang w:val="en-GB"/>
        </w:rPr>
      </w:pPr>
      <w:r w:rsidRPr="00C3157E">
        <w:rPr>
          <w:lang w:val="en-GB"/>
        </w:rPr>
        <w:t>We note that the 15dB margin above, is commonly called the “</w:t>
      </w:r>
      <w:proofErr w:type="spellStart"/>
      <w:r w:rsidRPr="00C3157E">
        <w:rPr>
          <w:lang w:val="en-GB"/>
        </w:rPr>
        <w:t>AWGN_offset</w:t>
      </w:r>
      <w:proofErr w:type="spellEnd"/>
      <w:r w:rsidRPr="00C3157E">
        <w:rPr>
          <w:lang w:val="en-GB"/>
        </w:rPr>
        <w:t xml:space="preserve">”, </w:t>
      </w:r>
      <w:r w:rsidRPr="00C3157E">
        <w:rPr>
          <w:color w:val="000000"/>
          <w:lang w:val="en-GB"/>
        </w:rPr>
        <w:t>Δ</w:t>
      </w:r>
      <w:r w:rsidRPr="00C3157E">
        <w:rPr>
          <w:color w:val="000000"/>
          <w:vertAlign w:val="subscript"/>
          <w:lang w:val="en-GB"/>
        </w:rPr>
        <w:t>FR2_REFSENS</w:t>
      </w:r>
      <w:r w:rsidRPr="00C3157E">
        <w:rPr>
          <w:color w:val="000000"/>
          <w:lang w:val="en-GB"/>
        </w:rPr>
        <w:t xml:space="preserve"> = -3dB, and the 6dB adapt 50MHz BS to 200MHz CBW.</w:t>
      </w:r>
      <w:r w:rsidRPr="00C3157E">
        <w:rPr>
          <w:lang w:val="en-GB"/>
        </w:rPr>
        <w:br/>
        <w:t xml:space="preserve">Our </w:t>
      </w:r>
      <w:proofErr w:type="spellStart"/>
      <w:r w:rsidRPr="00C3157E">
        <w:rPr>
          <w:lang w:val="en-GB"/>
        </w:rPr>
        <w:t>AWGN_power_level</w:t>
      </w:r>
      <w:proofErr w:type="spellEnd"/>
      <w:r w:rsidRPr="00C3157E">
        <w:rPr>
          <w:lang w:val="en-GB"/>
        </w:rPr>
        <w:t xml:space="preserve"> is 10dB lower than the one given in </w:t>
      </w:r>
      <w:r w:rsidRPr="00C3157E">
        <w:rPr>
          <w:lang w:val="en-GB"/>
        </w:rPr>
        <w:fldChar w:fldCharType="begin"/>
      </w:r>
      <w:r w:rsidRPr="00C3157E">
        <w:rPr>
          <w:lang w:val="en-GB"/>
        </w:rPr>
        <w:instrText xml:space="preserve"> REF _Ref67590057 \r \h </w:instrText>
      </w:r>
      <w:r w:rsidRPr="00C3157E">
        <w:rPr>
          <w:lang w:val="en-GB"/>
        </w:rPr>
      </w:r>
      <w:r w:rsidRPr="00C3157E">
        <w:rPr>
          <w:lang w:val="en-GB"/>
        </w:rPr>
        <w:fldChar w:fldCharType="separate"/>
      </w:r>
      <w:r w:rsidR="006535AD">
        <w:rPr>
          <w:lang w:val="en-GB"/>
        </w:rPr>
        <w:t>[4]</w:t>
      </w:r>
      <w:r w:rsidRPr="00C3157E">
        <w:rPr>
          <w:lang w:val="en-GB"/>
        </w:rPr>
        <w:fldChar w:fldCharType="end"/>
      </w:r>
      <w:r w:rsidRPr="00C3157E">
        <w:rPr>
          <w:lang w:val="en-GB"/>
        </w:rPr>
        <w:t xml:space="preserve">, presumably due to having used a different </w:t>
      </w:r>
      <w:proofErr w:type="spellStart"/>
      <w:r w:rsidRPr="00C3157E">
        <w:rPr>
          <w:lang w:val="en-GB"/>
        </w:rPr>
        <w:t>refsense</w:t>
      </w:r>
      <w:proofErr w:type="spellEnd"/>
      <w:r w:rsidRPr="00C3157E">
        <w:rPr>
          <w:lang w:val="en-GB"/>
        </w:rPr>
        <w:t xml:space="preserve"> value.</w:t>
      </w:r>
    </w:p>
    <w:p w14:paraId="76F33F7A" w14:textId="77777777" w:rsidR="007976A9" w:rsidRPr="00C3157E" w:rsidRDefault="007976A9" w:rsidP="007976A9">
      <w:pPr>
        <w:rPr>
          <w:lang w:val="en-GB"/>
        </w:rPr>
      </w:pPr>
      <w:r w:rsidRPr="00C3157E">
        <w:rPr>
          <w:color w:val="000000"/>
          <w:lang w:val="en-GB"/>
        </w:rPr>
        <w:t xml:space="preserve">The </w:t>
      </w:r>
      <w:proofErr w:type="spellStart"/>
      <w:r w:rsidRPr="00C3157E">
        <w:rPr>
          <w:color w:val="000000"/>
          <w:lang w:val="en-GB"/>
        </w:rPr>
        <w:t>AWGN_offset</w:t>
      </w:r>
      <w:proofErr w:type="spellEnd"/>
      <w:r w:rsidRPr="00C3157E">
        <w:rPr>
          <w:color w:val="000000"/>
          <w:lang w:val="en-GB"/>
        </w:rPr>
        <w:t xml:space="preserve"> of 15dB is used to decouple the “BB noise floor” from the “RF noise floor”. The </w:t>
      </w:r>
      <w:proofErr w:type="spellStart"/>
      <w:r w:rsidRPr="00C3157E">
        <w:rPr>
          <w:color w:val="000000"/>
          <w:lang w:val="en-GB"/>
        </w:rPr>
        <w:t>AWGN_offset</w:t>
      </w:r>
      <w:proofErr w:type="spellEnd"/>
      <w:r w:rsidRPr="00C3157E">
        <w:rPr>
          <w:color w:val="000000"/>
          <w:lang w:val="en-GB"/>
        </w:rPr>
        <w:t xml:space="preserve"> factor is deciding how much the RF AWGN increases the effectively required BB SNR to pass performance testing.</w:t>
      </w:r>
      <w:r w:rsidRPr="00C3157E">
        <w:rPr>
          <w:color w:val="000000"/>
          <w:lang w:val="en-GB"/>
        </w:rPr>
        <w:br/>
        <w:t xml:space="preserve">The factor, given by summation of uncorrelated noise sources, is </w:t>
      </w:r>
      <w:r w:rsidRPr="00C3157E">
        <w:rPr>
          <w:lang w:val="en-GB"/>
        </w:rPr>
        <w:t>10*log(10^0+10^(</w:t>
      </w:r>
      <w:proofErr w:type="spellStart"/>
      <w:r w:rsidRPr="00C3157E">
        <w:rPr>
          <w:lang w:val="en-GB"/>
        </w:rPr>
        <w:t>AWGN_offset_dB</w:t>
      </w:r>
      <w:proofErr w:type="spellEnd"/>
      <w:r w:rsidRPr="00C3157E">
        <w:rPr>
          <w:lang w:val="en-GB"/>
        </w:rPr>
        <w:t>/10)) - 10*log(10^(</w:t>
      </w:r>
      <w:proofErr w:type="spellStart"/>
      <w:r w:rsidRPr="00C3157E">
        <w:rPr>
          <w:lang w:val="en-GB"/>
        </w:rPr>
        <w:t>AWGN_offset_dB</w:t>
      </w:r>
      <w:proofErr w:type="spellEnd"/>
      <w:r w:rsidRPr="00C3157E">
        <w:rPr>
          <w:lang w:val="en-GB"/>
        </w:rPr>
        <w:t>/10)), i.e.,</w:t>
      </w:r>
    </w:p>
    <w:p w14:paraId="6CD70FA6" w14:textId="5817BDF4" w:rsidR="007976A9" w:rsidRPr="00C3157E" w:rsidRDefault="007976A9" w:rsidP="007976A9">
      <w:pPr>
        <w:pStyle w:val="Caption"/>
        <w:keepNext/>
        <w:rPr>
          <w:lang w:val="en-GB"/>
        </w:rPr>
      </w:pPr>
      <w:bookmarkStart w:id="3" w:name="_Ref71147897"/>
      <w:r w:rsidRPr="00C3157E">
        <w:rPr>
          <w:lang w:val="en-GB"/>
        </w:rPr>
        <w:t xml:space="preserve">Table </w:t>
      </w:r>
      <w:r w:rsidRPr="00C3157E">
        <w:rPr>
          <w:noProof/>
          <w:lang w:val="en-GB"/>
        </w:rPr>
        <w:fldChar w:fldCharType="begin"/>
      </w:r>
      <w:r w:rsidRPr="00C3157E">
        <w:rPr>
          <w:noProof/>
          <w:lang w:val="en-GB"/>
        </w:rPr>
        <w:instrText xml:space="preserve"> SEQ Table \* ARABIC </w:instrText>
      </w:r>
      <w:r w:rsidRPr="00C3157E">
        <w:rPr>
          <w:noProof/>
          <w:lang w:val="en-GB"/>
        </w:rPr>
        <w:fldChar w:fldCharType="separate"/>
      </w:r>
      <w:r w:rsidR="006535AD">
        <w:rPr>
          <w:noProof/>
          <w:lang w:val="en-GB"/>
        </w:rPr>
        <w:t>1</w:t>
      </w:r>
      <w:r w:rsidRPr="00C3157E">
        <w:rPr>
          <w:noProof/>
          <w:lang w:val="en-GB"/>
        </w:rPr>
        <w:fldChar w:fldCharType="end"/>
      </w:r>
      <w:bookmarkEnd w:id="3"/>
      <w:r w:rsidRPr="00C3157E">
        <w:rPr>
          <w:lang w:val="en-GB"/>
        </w:rPr>
        <w:t xml:space="preserve">: </w:t>
      </w:r>
      <w:r w:rsidR="007008D9">
        <w:rPr>
          <w:lang w:val="en-GB"/>
        </w:rPr>
        <w:t>AWGN offset vs. SNR_BB degradation</w:t>
      </w:r>
      <w:r w:rsidRPr="00C3157E">
        <w:rPr>
          <w:lang w:val="en-GB"/>
        </w:rPr>
        <w:t>.</w:t>
      </w:r>
    </w:p>
    <w:tbl>
      <w:tblPr>
        <w:tblStyle w:val="TableGrid"/>
        <w:tblW w:w="0" w:type="auto"/>
        <w:jc w:val="center"/>
        <w:tblLook w:val="04A0" w:firstRow="1" w:lastRow="0" w:firstColumn="1" w:lastColumn="0" w:noHBand="0" w:noVBand="1"/>
      </w:tblPr>
      <w:tblGrid>
        <w:gridCol w:w="1727"/>
        <w:gridCol w:w="2096"/>
      </w:tblGrid>
      <w:tr w:rsidR="007976A9" w:rsidRPr="00C3157E" w14:paraId="5B38838C" w14:textId="77777777" w:rsidTr="007008D9">
        <w:trPr>
          <w:jc w:val="center"/>
        </w:trPr>
        <w:tc>
          <w:tcPr>
            <w:tcW w:w="1727" w:type="dxa"/>
          </w:tcPr>
          <w:p w14:paraId="1180358A" w14:textId="77777777" w:rsidR="007976A9" w:rsidRPr="00C3157E" w:rsidRDefault="007976A9" w:rsidP="007008D9">
            <w:pPr>
              <w:rPr>
                <w:lang w:val="en-GB"/>
              </w:rPr>
            </w:pPr>
            <w:proofErr w:type="spellStart"/>
            <w:r w:rsidRPr="00C3157E">
              <w:rPr>
                <w:lang w:val="en-GB"/>
              </w:rPr>
              <w:t>AWGN_offset_dB</w:t>
            </w:r>
            <w:proofErr w:type="spellEnd"/>
          </w:p>
        </w:tc>
        <w:tc>
          <w:tcPr>
            <w:tcW w:w="2096" w:type="dxa"/>
          </w:tcPr>
          <w:p w14:paraId="7E92A7B3" w14:textId="77777777" w:rsidR="007976A9" w:rsidRPr="00C3157E" w:rsidRDefault="007976A9" w:rsidP="007008D9">
            <w:pPr>
              <w:rPr>
                <w:lang w:val="en-GB"/>
              </w:rPr>
            </w:pPr>
            <w:r w:rsidRPr="00C3157E">
              <w:rPr>
                <w:lang w:val="en-GB"/>
              </w:rPr>
              <w:t>SNR_BB degradation</w:t>
            </w:r>
          </w:p>
        </w:tc>
      </w:tr>
      <w:tr w:rsidR="007976A9" w:rsidRPr="00C3157E" w14:paraId="563DDCEE" w14:textId="77777777" w:rsidTr="007008D9">
        <w:trPr>
          <w:jc w:val="center"/>
        </w:trPr>
        <w:tc>
          <w:tcPr>
            <w:tcW w:w="1727" w:type="dxa"/>
          </w:tcPr>
          <w:p w14:paraId="221B8613" w14:textId="77777777" w:rsidR="007976A9" w:rsidRPr="00C3157E" w:rsidRDefault="007976A9" w:rsidP="007008D9">
            <w:pPr>
              <w:rPr>
                <w:lang w:val="en-GB"/>
              </w:rPr>
            </w:pPr>
            <w:r w:rsidRPr="00C3157E">
              <w:rPr>
                <w:lang w:val="en-GB"/>
              </w:rPr>
              <w:t>0dB</w:t>
            </w:r>
          </w:p>
        </w:tc>
        <w:tc>
          <w:tcPr>
            <w:tcW w:w="2096" w:type="dxa"/>
          </w:tcPr>
          <w:p w14:paraId="14F3562E" w14:textId="77777777" w:rsidR="007976A9" w:rsidRPr="00C3157E" w:rsidRDefault="007976A9" w:rsidP="007008D9">
            <w:pPr>
              <w:rPr>
                <w:lang w:val="en-GB"/>
              </w:rPr>
            </w:pPr>
            <w:r w:rsidRPr="00C3157E">
              <w:rPr>
                <w:lang w:val="en-GB"/>
              </w:rPr>
              <w:t>3dB</w:t>
            </w:r>
          </w:p>
        </w:tc>
      </w:tr>
      <w:tr w:rsidR="007976A9" w:rsidRPr="00C3157E" w14:paraId="471C1CC9" w14:textId="77777777" w:rsidTr="007008D9">
        <w:trPr>
          <w:jc w:val="center"/>
        </w:trPr>
        <w:tc>
          <w:tcPr>
            <w:tcW w:w="1727" w:type="dxa"/>
          </w:tcPr>
          <w:p w14:paraId="1E517579" w14:textId="77777777" w:rsidR="007976A9" w:rsidRPr="00C3157E" w:rsidRDefault="007976A9" w:rsidP="007008D9">
            <w:pPr>
              <w:rPr>
                <w:lang w:val="en-GB"/>
              </w:rPr>
            </w:pPr>
            <w:r w:rsidRPr="00C3157E">
              <w:rPr>
                <w:lang w:val="en-GB"/>
              </w:rPr>
              <w:t>10dB</w:t>
            </w:r>
          </w:p>
        </w:tc>
        <w:tc>
          <w:tcPr>
            <w:tcW w:w="2096" w:type="dxa"/>
          </w:tcPr>
          <w:p w14:paraId="361462B9" w14:textId="77777777" w:rsidR="007976A9" w:rsidRPr="00C3157E" w:rsidRDefault="007976A9" w:rsidP="007008D9">
            <w:pPr>
              <w:rPr>
                <w:lang w:val="en-GB"/>
              </w:rPr>
            </w:pPr>
            <w:r w:rsidRPr="00C3157E">
              <w:rPr>
                <w:lang w:val="en-GB"/>
              </w:rPr>
              <w:t>0.4dB</w:t>
            </w:r>
          </w:p>
        </w:tc>
      </w:tr>
      <w:tr w:rsidR="007976A9" w:rsidRPr="00C3157E" w14:paraId="221F80D6" w14:textId="77777777" w:rsidTr="007008D9">
        <w:trPr>
          <w:jc w:val="center"/>
        </w:trPr>
        <w:tc>
          <w:tcPr>
            <w:tcW w:w="1727" w:type="dxa"/>
          </w:tcPr>
          <w:p w14:paraId="1C893319" w14:textId="77777777" w:rsidR="007976A9" w:rsidRPr="00C3157E" w:rsidRDefault="007976A9" w:rsidP="007008D9">
            <w:pPr>
              <w:rPr>
                <w:lang w:val="en-GB"/>
              </w:rPr>
            </w:pPr>
            <w:r w:rsidRPr="00C3157E">
              <w:rPr>
                <w:lang w:val="en-GB"/>
              </w:rPr>
              <w:t>15dB</w:t>
            </w:r>
          </w:p>
        </w:tc>
        <w:tc>
          <w:tcPr>
            <w:tcW w:w="2096" w:type="dxa"/>
          </w:tcPr>
          <w:p w14:paraId="567A0505" w14:textId="77777777" w:rsidR="007976A9" w:rsidRPr="00C3157E" w:rsidRDefault="007976A9" w:rsidP="007008D9">
            <w:pPr>
              <w:rPr>
                <w:lang w:val="en-GB"/>
              </w:rPr>
            </w:pPr>
            <w:r w:rsidRPr="00C3157E">
              <w:rPr>
                <w:lang w:val="en-GB"/>
              </w:rPr>
              <w:t>0.1dB</w:t>
            </w:r>
          </w:p>
        </w:tc>
      </w:tr>
    </w:tbl>
    <w:p w14:paraId="2D9E5A6D" w14:textId="77777777" w:rsidR="007976A9" w:rsidRPr="00C3157E" w:rsidRDefault="007976A9" w:rsidP="007976A9">
      <w:pPr>
        <w:rPr>
          <w:lang w:val="en-GB"/>
        </w:rPr>
      </w:pPr>
    </w:p>
    <w:p w14:paraId="2EFFC26B" w14:textId="77777777" w:rsidR="007976A9" w:rsidRPr="00C3157E" w:rsidRDefault="007976A9" w:rsidP="007976A9">
      <w:pPr>
        <w:rPr>
          <w:lang w:val="en-GB"/>
        </w:rPr>
      </w:pPr>
      <w:r w:rsidRPr="00C3157E">
        <w:rPr>
          <w:lang w:val="en-GB"/>
        </w:rPr>
        <w:t>For now, we continue with the Rel-15 assumption of max 20dB SNR testability in FR2.</w:t>
      </w:r>
    </w:p>
    <w:p w14:paraId="24D24CE7" w14:textId="449CC65D" w:rsidR="007976A9" w:rsidRPr="00C3157E" w:rsidRDefault="007976A9" w:rsidP="007976A9">
      <w:pPr>
        <w:rPr>
          <w:lang w:val="en-GB"/>
        </w:rPr>
      </w:pPr>
      <w:r w:rsidRPr="00C3157E">
        <w:rPr>
          <w:lang w:val="en-GB"/>
        </w:rPr>
        <w:t xml:space="preserve">In </w:t>
      </w:r>
      <w:r w:rsidRPr="00C3157E">
        <w:rPr>
          <w:lang w:val="en-GB"/>
        </w:rPr>
        <w:fldChar w:fldCharType="begin"/>
      </w:r>
      <w:r w:rsidRPr="00C3157E">
        <w:rPr>
          <w:lang w:val="en-GB"/>
        </w:rPr>
        <w:instrText xml:space="preserve"> REF _Ref67590057 \r \h </w:instrText>
      </w:r>
      <w:r w:rsidRPr="00C3157E">
        <w:rPr>
          <w:lang w:val="en-GB"/>
        </w:rPr>
      </w:r>
      <w:r w:rsidRPr="00C3157E">
        <w:rPr>
          <w:lang w:val="en-GB"/>
        </w:rPr>
        <w:fldChar w:fldCharType="separate"/>
      </w:r>
      <w:r w:rsidR="006535AD">
        <w:rPr>
          <w:lang w:val="en-GB"/>
        </w:rPr>
        <w:t>[4]</w:t>
      </w:r>
      <w:r w:rsidRPr="00C3157E">
        <w:rPr>
          <w:lang w:val="en-GB"/>
        </w:rPr>
        <w:fldChar w:fldCharType="end"/>
      </w:r>
      <w:r w:rsidRPr="00C3157E">
        <w:rPr>
          <w:lang w:val="en-GB"/>
        </w:rPr>
        <w:t xml:space="preserve"> a fading margin was included to account for potential signal power boosting due to the chosen fading channel in the test. We agree with having a fading margin, but the PAPR increase on instantaneous signal power should also be considered.</w:t>
      </w:r>
      <w:r w:rsidRPr="00C3157E">
        <w:rPr>
          <w:lang w:val="en-GB"/>
        </w:rPr>
        <w:br/>
        <w:t xml:space="preserve">RAN5 has recently discussed to consider signal PAPR and fading PAPR in one single CREST factor value in FR2 (which reduces the margin, when compared to summing separate values </w:t>
      </w:r>
      <w:r w:rsidRPr="00C3157E">
        <w:rPr>
          <w:lang w:val="en-GB"/>
        </w:rPr>
        <w:fldChar w:fldCharType="begin"/>
      </w:r>
      <w:r w:rsidRPr="00C3157E">
        <w:rPr>
          <w:lang w:val="en-GB"/>
        </w:rPr>
        <w:instrText xml:space="preserve"> REF _Ref67758860 \r \h </w:instrText>
      </w:r>
      <w:r w:rsidRPr="00C3157E">
        <w:rPr>
          <w:lang w:val="en-GB"/>
        </w:rPr>
      </w:r>
      <w:r w:rsidRPr="00C3157E">
        <w:rPr>
          <w:lang w:val="en-GB"/>
        </w:rPr>
        <w:fldChar w:fldCharType="separate"/>
      </w:r>
      <w:r w:rsidR="006535AD">
        <w:rPr>
          <w:lang w:val="en-GB"/>
        </w:rPr>
        <w:t>[8]</w:t>
      </w:r>
      <w:r w:rsidRPr="00C3157E">
        <w:rPr>
          <w:lang w:val="en-GB"/>
        </w:rPr>
        <w:fldChar w:fldCharType="end"/>
      </w:r>
      <w:r w:rsidRPr="00C3157E">
        <w:rPr>
          <w:lang w:val="en-GB"/>
        </w:rPr>
        <w:fldChar w:fldCharType="begin"/>
      </w:r>
      <w:r w:rsidRPr="00C3157E">
        <w:rPr>
          <w:lang w:val="en-GB"/>
        </w:rPr>
        <w:instrText xml:space="preserve"> REF _Ref67758862 \r \h </w:instrText>
      </w:r>
      <w:r w:rsidRPr="00C3157E">
        <w:rPr>
          <w:lang w:val="en-GB"/>
        </w:rPr>
      </w:r>
      <w:r w:rsidRPr="00C3157E">
        <w:rPr>
          <w:lang w:val="en-GB"/>
        </w:rPr>
        <w:fldChar w:fldCharType="separate"/>
      </w:r>
      <w:r w:rsidR="006535AD">
        <w:rPr>
          <w:lang w:val="en-GB"/>
        </w:rPr>
        <w:t>[9]</w:t>
      </w:r>
      <w:r w:rsidRPr="00C3157E">
        <w:rPr>
          <w:lang w:val="en-GB"/>
        </w:rPr>
        <w:fldChar w:fldCharType="end"/>
      </w:r>
      <w:r w:rsidRPr="00C3157E">
        <w:rPr>
          <w:lang w:val="en-GB"/>
        </w:rPr>
        <w:fldChar w:fldCharType="begin"/>
      </w:r>
      <w:r w:rsidRPr="00C3157E">
        <w:rPr>
          <w:lang w:val="en-GB"/>
        </w:rPr>
        <w:instrText xml:space="preserve"> REF _Ref67758863 \r \h </w:instrText>
      </w:r>
      <w:r w:rsidRPr="00C3157E">
        <w:rPr>
          <w:lang w:val="en-GB"/>
        </w:rPr>
      </w:r>
      <w:r w:rsidRPr="00C3157E">
        <w:rPr>
          <w:lang w:val="en-GB"/>
        </w:rPr>
        <w:fldChar w:fldCharType="separate"/>
      </w:r>
      <w:r w:rsidR="006535AD">
        <w:rPr>
          <w:lang w:val="en-GB"/>
        </w:rPr>
        <w:t>[10]</w:t>
      </w:r>
      <w:r w:rsidRPr="00C3157E">
        <w:rPr>
          <w:lang w:val="en-GB"/>
        </w:rPr>
        <w:fldChar w:fldCharType="end"/>
      </w:r>
      <w:r w:rsidRPr="00C3157E">
        <w:rPr>
          <w:lang w:val="en-GB"/>
        </w:rPr>
        <w:fldChar w:fldCharType="begin"/>
      </w:r>
      <w:r w:rsidRPr="00C3157E">
        <w:rPr>
          <w:lang w:val="en-GB"/>
        </w:rPr>
        <w:instrText xml:space="preserve"> REF _Ref67758864 \r \h </w:instrText>
      </w:r>
      <w:r w:rsidRPr="00C3157E">
        <w:rPr>
          <w:lang w:val="en-GB"/>
        </w:rPr>
      </w:r>
      <w:r w:rsidRPr="00C3157E">
        <w:rPr>
          <w:lang w:val="en-GB"/>
        </w:rPr>
        <w:fldChar w:fldCharType="separate"/>
      </w:r>
      <w:r w:rsidR="006535AD">
        <w:rPr>
          <w:lang w:val="en-GB"/>
        </w:rPr>
        <w:t>[11]</w:t>
      </w:r>
      <w:r w:rsidRPr="00C3157E">
        <w:rPr>
          <w:lang w:val="en-GB"/>
        </w:rPr>
        <w:fldChar w:fldCharType="end"/>
      </w:r>
      <w:r w:rsidRPr="00C3157E">
        <w:rPr>
          <w:lang w:val="en-GB"/>
        </w:rPr>
        <w:t>. The margin for the channel models</w:t>
      </w:r>
      <w:r>
        <w:rPr>
          <w:lang w:val="en-GB"/>
        </w:rPr>
        <w:t>,</w:t>
      </w:r>
      <w:r w:rsidRPr="00C3157E">
        <w:rPr>
          <w:lang w:val="en-GB"/>
        </w:rPr>
        <w:t xml:space="preserve"> present in FR2 UE </w:t>
      </w:r>
      <w:proofErr w:type="spellStart"/>
      <w:r w:rsidRPr="00C3157E">
        <w:rPr>
          <w:lang w:val="en-GB"/>
        </w:rPr>
        <w:t>demod</w:t>
      </w:r>
      <w:proofErr w:type="spellEnd"/>
      <w:r>
        <w:rPr>
          <w:lang w:val="en-GB"/>
        </w:rPr>
        <w:t>,</w:t>
      </w:r>
      <w:r w:rsidRPr="00C3157E">
        <w:rPr>
          <w:lang w:val="en-GB"/>
        </w:rPr>
        <w:t xml:space="preserve"> was proposed to be 17.71dB</w:t>
      </w:r>
      <w:r>
        <w:rPr>
          <w:lang w:val="en-GB"/>
        </w:rPr>
        <w:t xml:space="preserve"> (for a defined low clipping probability that is far below our BLER limits).</w:t>
      </w:r>
    </w:p>
    <w:tbl>
      <w:tblPr>
        <w:tblStyle w:val="TableGrid"/>
        <w:tblW w:w="4500" w:type="pct"/>
        <w:jc w:val="center"/>
        <w:tblLook w:val="04A0" w:firstRow="1" w:lastRow="0" w:firstColumn="1" w:lastColumn="0" w:noHBand="0" w:noVBand="1"/>
      </w:tblPr>
      <w:tblGrid>
        <w:gridCol w:w="8655"/>
      </w:tblGrid>
      <w:tr w:rsidR="007976A9" w:rsidRPr="00C3157E" w14:paraId="63326ED7" w14:textId="77777777" w:rsidTr="007008D9">
        <w:trPr>
          <w:jc w:val="center"/>
        </w:trPr>
        <w:tc>
          <w:tcPr>
            <w:tcW w:w="8655" w:type="dxa"/>
          </w:tcPr>
          <w:p w14:paraId="32DCFF14" w14:textId="77777777" w:rsidR="007976A9" w:rsidRPr="00C3157E" w:rsidRDefault="007976A9" w:rsidP="007008D9">
            <w:pPr>
              <w:rPr>
                <w:b/>
                <w:bCs/>
                <w:lang w:val="en-GB"/>
              </w:rPr>
            </w:pPr>
            <w:r w:rsidRPr="00C3157E">
              <w:rPr>
                <w:b/>
                <w:bCs/>
                <w:lang w:val="en-GB"/>
              </w:rPr>
              <w:t xml:space="preserve">Proposal 2: Use 17.71 dB as the overall </w:t>
            </w:r>
            <w:proofErr w:type="spellStart"/>
            <w:r w:rsidRPr="00C3157E">
              <w:rPr>
                <w:b/>
                <w:bCs/>
                <w:lang w:val="en-GB"/>
              </w:rPr>
              <w:t>backoff</w:t>
            </w:r>
            <w:proofErr w:type="spellEnd"/>
            <w:r w:rsidRPr="00C3157E">
              <w:rPr>
                <w:b/>
                <w:bCs/>
                <w:lang w:val="en-GB"/>
              </w:rPr>
              <w:t xml:space="preserve"> for maximum testable SNR calculation instead of separately considering signal and fading PAPR. This would be the current working assumption. Further optimization is possible by considering a higher probability of saturation of faded signal.</w:t>
            </w:r>
          </w:p>
        </w:tc>
      </w:tr>
    </w:tbl>
    <w:p w14:paraId="20D32060" w14:textId="1ADB2765" w:rsidR="007976A9" w:rsidRPr="00C3157E" w:rsidRDefault="00F6530B" w:rsidP="007976A9">
      <w:pPr>
        <w:rPr>
          <w:lang w:val="en-GB"/>
        </w:rPr>
      </w:pPr>
      <w:r>
        <w:rPr>
          <w:lang w:val="en-GB"/>
        </w:rPr>
        <w:t>We note here that RAN5 has not identified link budget issues for FR1.</w:t>
      </w:r>
    </w:p>
    <w:p w14:paraId="5E8DB66D" w14:textId="77777777" w:rsidR="007976A9" w:rsidRPr="00C3157E" w:rsidRDefault="007976A9" w:rsidP="007976A9">
      <w:pPr>
        <w:rPr>
          <w:lang w:val="en-GB"/>
        </w:rPr>
      </w:pPr>
      <w:r w:rsidRPr="00C3157E">
        <w:rPr>
          <w:lang w:val="en-GB"/>
        </w:rPr>
        <w:t>Combining all the above, we calculate the (worst-case) observed absolute OTA RIB power level at the DUT, as</w:t>
      </w:r>
    </w:p>
    <w:p w14:paraId="7D9C4C3C" w14:textId="77777777" w:rsidR="007976A9" w:rsidRDefault="007976A9" w:rsidP="007976A9">
      <w:pPr>
        <w:ind w:left="720"/>
        <w:rPr>
          <w:color w:val="000000"/>
          <w:lang w:val="en-GB"/>
        </w:rPr>
      </w:pPr>
      <w:proofErr w:type="spellStart"/>
      <w:r w:rsidRPr="00C3157E">
        <w:rPr>
          <w:color w:val="000000"/>
          <w:lang w:val="en-GB"/>
        </w:rPr>
        <w:lastRenderedPageBreak/>
        <w:t>P_test_RIB</w:t>
      </w:r>
      <w:proofErr w:type="spellEnd"/>
      <w:r w:rsidRPr="00C3157E">
        <w:rPr>
          <w:color w:val="000000"/>
          <w:lang w:val="en-GB"/>
        </w:rPr>
        <w:t xml:space="preserve"> = </w:t>
      </w:r>
      <w:proofErr w:type="spellStart"/>
      <w:r w:rsidRPr="00C3157E">
        <w:rPr>
          <w:color w:val="000000"/>
          <w:lang w:val="en-GB"/>
        </w:rPr>
        <w:t>AWGN_power_level</w:t>
      </w:r>
      <w:proofErr w:type="spellEnd"/>
      <w:r>
        <w:rPr>
          <w:color w:val="000000"/>
          <w:lang w:val="en-GB"/>
        </w:rPr>
        <w:t xml:space="preserve"> (with 15dB offset)</w:t>
      </w:r>
      <w:r w:rsidRPr="00C3157E">
        <w:rPr>
          <w:color w:val="000000"/>
          <w:lang w:val="en-GB"/>
        </w:rPr>
        <w:t xml:space="preserve"> + </w:t>
      </w:r>
      <w:proofErr w:type="spellStart"/>
      <w:r w:rsidRPr="00C3157E">
        <w:rPr>
          <w:color w:val="000000"/>
          <w:lang w:val="en-GB"/>
        </w:rPr>
        <w:t>SNR_max</w:t>
      </w:r>
      <w:proofErr w:type="spellEnd"/>
      <w:r w:rsidRPr="00C3157E">
        <w:rPr>
          <w:color w:val="000000"/>
          <w:lang w:val="en-GB"/>
        </w:rPr>
        <w:t xml:space="preserve"> + fading and PAPR margin</w:t>
      </w:r>
      <w:r w:rsidRPr="00C3157E">
        <w:rPr>
          <w:color w:val="000000"/>
          <w:lang w:val="en-GB"/>
        </w:rPr>
        <w:br/>
      </w:r>
      <w:r w:rsidRPr="00C3157E">
        <w:rPr>
          <w:color w:val="000000"/>
          <w:lang w:val="en-GB"/>
        </w:rPr>
        <w:tab/>
        <w:t>= - 89dBm + 20dB + 18dB</w:t>
      </w:r>
      <w:r w:rsidRPr="00C3157E">
        <w:rPr>
          <w:color w:val="000000"/>
          <w:lang w:val="en-GB"/>
        </w:rPr>
        <w:br/>
      </w:r>
      <w:r w:rsidRPr="00C3157E">
        <w:rPr>
          <w:color w:val="000000"/>
          <w:lang w:val="en-GB"/>
        </w:rPr>
        <w:tab/>
        <w:t>= - 51dBm</w:t>
      </w:r>
    </w:p>
    <w:p w14:paraId="7025956D" w14:textId="333E2539" w:rsidR="007976A9" w:rsidRDefault="007976A9" w:rsidP="007976A9">
      <w:pPr>
        <w:pStyle w:val="RAN4observation0"/>
      </w:pPr>
      <w:r>
        <w:t xml:space="preserve">The absolute </w:t>
      </w:r>
      <w:r w:rsidRPr="00C3157E">
        <w:t xml:space="preserve">power level at the </w:t>
      </w:r>
      <w:r w:rsidR="0006483A">
        <w:t xml:space="preserve">FR2 </w:t>
      </w:r>
      <w:r w:rsidR="0006483A" w:rsidRPr="00C3157E">
        <w:t xml:space="preserve">OTA RIB </w:t>
      </w:r>
      <w:r w:rsidR="0006483A">
        <w:t xml:space="preserve">of the </w:t>
      </w:r>
      <w:r w:rsidRPr="00C3157E">
        <w:t>DUT,</w:t>
      </w:r>
      <w:r>
        <w:t xml:space="preserve"> during RAN4 demodulation testing, reaches </w:t>
      </w:r>
      <w:r>
        <w:noBreakHyphen/>
        <w:t>51dBm (200MHz CBW with 20dB SNR).</w:t>
      </w:r>
    </w:p>
    <w:p w14:paraId="6CE26BB5" w14:textId="77777777" w:rsidR="007976A9" w:rsidRPr="00653ECF" w:rsidRDefault="007976A9" w:rsidP="007976A9">
      <w:pPr>
        <w:rPr>
          <w:lang w:val="en-GB"/>
        </w:rPr>
      </w:pPr>
    </w:p>
    <w:p w14:paraId="454AFB5C" w14:textId="77777777" w:rsidR="007976A9" w:rsidRPr="00C3157E" w:rsidRDefault="007976A9" w:rsidP="007976A9">
      <w:pPr>
        <w:rPr>
          <w:lang w:val="en-GB"/>
        </w:rPr>
      </w:pPr>
      <w:r w:rsidRPr="00C3157E">
        <w:rPr>
          <w:lang w:val="en-GB"/>
        </w:rPr>
        <w:t>Next, we want to compare the absolute power levels at the RIB with values observed in practical deployments.</w:t>
      </w:r>
    </w:p>
    <w:p w14:paraId="6899D4F5" w14:textId="77777777" w:rsidR="007976A9" w:rsidRPr="00C3157E" w:rsidRDefault="007976A9" w:rsidP="007976A9">
      <w:pPr>
        <w:rPr>
          <w:lang w:val="en-GB"/>
        </w:rPr>
      </w:pPr>
      <w:r w:rsidRPr="00C3157E">
        <w:rPr>
          <w:lang w:val="en-GB"/>
        </w:rPr>
        <w:t>Assuming no power control at the UE, i.e.,</w:t>
      </w:r>
    </w:p>
    <w:p w14:paraId="708BA15A" w14:textId="77777777" w:rsidR="007976A9" w:rsidRPr="00C3157E" w:rsidRDefault="007976A9" w:rsidP="007976A9">
      <w:pPr>
        <w:ind w:left="720"/>
        <w:rPr>
          <w:lang w:val="en-GB"/>
        </w:rPr>
      </w:pPr>
      <w:r w:rsidRPr="00C3157E">
        <w:rPr>
          <w:lang w:val="en-GB"/>
        </w:rPr>
        <w:t>UE Tx power (EIRP)</w:t>
      </w:r>
      <w:r w:rsidRPr="00C3157E">
        <w:rPr>
          <w:lang w:val="en-GB"/>
        </w:rPr>
        <w:br/>
      </w:r>
      <w:r w:rsidRPr="00C3157E">
        <w:rPr>
          <w:lang w:val="en-GB"/>
        </w:rPr>
        <w:tab/>
        <w:t xml:space="preserve">max: 25dBm (min peak PC3 + margin); </w:t>
      </w:r>
      <w:r w:rsidRPr="00C3157E">
        <w:rPr>
          <w:lang w:val="en-GB"/>
        </w:rPr>
        <w:br/>
      </w:r>
      <w:r w:rsidRPr="00C3157E">
        <w:rPr>
          <w:lang w:val="en-GB"/>
        </w:rPr>
        <w:tab/>
      </w:r>
      <w:proofErr w:type="spellStart"/>
      <w:r w:rsidRPr="00C3157E">
        <w:rPr>
          <w:lang w:val="en-GB"/>
        </w:rPr>
        <w:t>typ</w:t>
      </w:r>
      <w:proofErr w:type="spellEnd"/>
      <w:r w:rsidRPr="00C3157E">
        <w:rPr>
          <w:lang w:val="en-GB"/>
        </w:rPr>
        <w:t>: 12dBm (spherical coverage PC3).</w:t>
      </w:r>
    </w:p>
    <w:p w14:paraId="37B9FE8B" w14:textId="77777777" w:rsidR="007976A9" w:rsidRPr="00C3157E" w:rsidRDefault="007976A9" w:rsidP="007976A9">
      <w:pPr>
        <w:ind w:left="720"/>
        <w:rPr>
          <w:lang w:val="en-GB"/>
        </w:rPr>
      </w:pPr>
      <w:r w:rsidRPr="00C3157E">
        <w:rPr>
          <w:lang w:val="en-GB"/>
        </w:rPr>
        <w:t>FSPL</w:t>
      </w:r>
      <w:r w:rsidRPr="00C3157E">
        <w:rPr>
          <w:lang w:val="en-GB"/>
        </w:rPr>
        <w:br/>
      </w:r>
      <w:r w:rsidRPr="00C3157E">
        <w:rPr>
          <w:lang w:val="en-GB"/>
        </w:rPr>
        <w:tab/>
        <w:t>10m@47GHz: 85.8dB</w:t>
      </w:r>
    </w:p>
    <w:p w14:paraId="7566F648" w14:textId="77777777" w:rsidR="007976A9" w:rsidRPr="00C3157E" w:rsidRDefault="007976A9" w:rsidP="007976A9">
      <w:pPr>
        <w:rPr>
          <w:lang w:val="en-GB"/>
        </w:rPr>
      </w:pPr>
      <w:r>
        <w:rPr>
          <w:lang w:val="en-GB"/>
        </w:rPr>
        <w:t xml:space="preserve">hence, </w:t>
      </w:r>
      <w:r w:rsidRPr="00C3157E">
        <w:rPr>
          <w:lang w:val="en-GB"/>
        </w:rPr>
        <w:t xml:space="preserve">we would expect a </w:t>
      </w:r>
      <w:proofErr w:type="spellStart"/>
      <w:r w:rsidRPr="00C3157E">
        <w:rPr>
          <w:lang w:val="en-GB"/>
        </w:rPr>
        <w:t>P_noPC_RIB</w:t>
      </w:r>
      <w:proofErr w:type="spellEnd"/>
      <w:r w:rsidRPr="00C3157E">
        <w:rPr>
          <w:lang w:val="en-GB"/>
        </w:rPr>
        <w:t xml:space="preserve"> of between -73.8dBm and -60dBm in the very worst case of 10m distance.</w:t>
      </w:r>
    </w:p>
    <w:p w14:paraId="0A03158E" w14:textId="77777777" w:rsidR="007976A9" w:rsidRPr="00C3157E" w:rsidRDefault="007976A9" w:rsidP="007976A9">
      <w:pPr>
        <w:rPr>
          <w:lang w:val="en-GB"/>
        </w:rPr>
      </w:pPr>
      <w:r>
        <w:rPr>
          <w:lang w:val="en-GB"/>
        </w:rPr>
        <w:t>B</w:t>
      </w:r>
      <w:r w:rsidRPr="00C3157E">
        <w:rPr>
          <w:lang w:val="en-GB"/>
        </w:rPr>
        <w:t>eing more realistic, and taking power control at the UE into account (which removes the distance dependency), i.e.,</w:t>
      </w:r>
    </w:p>
    <w:p w14:paraId="335EA38E" w14:textId="77777777" w:rsidR="007976A9" w:rsidRPr="00C3157E" w:rsidRDefault="007976A9" w:rsidP="007976A9">
      <w:pPr>
        <w:ind w:left="720"/>
        <w:rPr>
          <w:color w:val="000000"/>
          <w:lang w:val="en-GB"/>
        </w:rPr>
      </w:pPr>
      <w:r w:rsidRPr="00C3157E">
        <w:rPr>
          <w:lang w:val="en-GB"/>
        </w:rPr>
        <w:t>Power control SNR target: 23dB.</w:t>
      </w:r>
      <w:r w:rsidRPr="00C3157E">
        <w:rPr>
          <w:lang w:val="en-GB"/>
        </w:rPr>
        <w:br/>
        <w:t xml:space="preserve">EIS_SENS_200MHz: -107dBm </w:t>
      </w:r>
      <w:r w:rsidRPr="00C3157E">
        <w:rPr>
          <w:color w:val="000000"/>
          <w:lang w:val="en-GB"/>
        </w:rPr>
        <w:t>+ 6dB - 3dB = -104dBm</w:t>
      </w:r>
    </w:p>
    <w:p w14:paraId="50B5568D" w14:textId="77777777" w:rsidR="007976A9" w:rsidRPr="00C3157E" w:rsidRDefault="007976A9" w:rsidP="007976A9">
      <w:pPr>
        <w:rPr>
          <w:lang w:val="en-GB"/>
        </w:rPr>
      </w:pPr>
      <w:r w:rsidRPr="00C3157E">
        <w:rPr>
          <w:color w:val="000000"/>
          <w:lang w:val="en-GB"/>
        </w:rPr>
        <w:t xml:space="preserve">We would expect a </w:t>
      </w:r>
      <w:r w:rsidRPr="00C3157E">
        <w:rPr>
          <w:lang w:val="en-GB"/>
        </w:rPr>
        <w:t>P_PC_RIB of -81dBm.</w:t>
      </w:r>
    </w:p>
    <w:p w14:paraId="57C64280" w14:textId="77777777" w:rsidR="007976A9" w:rsidRPr="00C3157E" w:rsidRDefault="007976A9" w:rsidP="007976A9">
      <w:pPr>
        <w:rPr>
          <w:lang w:val="en-GB"/>
        </w:rPr>
      </w:pPr>
    </w:p>
    <w:p w14:paraId="6BF21C30" w14:textId="77777777" w:rsidR="007976A9" w:rsidRPr="00C3157E" w:rsidRDefault="007976A9" w:rsidP="007976A9">
      <w:pPr>
        <w:rPr>
          <w:lang w:val="en-GB"/>
        </w:rPr>
      </w:pPr>
      <w:r w:rsidRPr="00C3157E">
        <w:rPr>
          <w:lang w:val="en-GB"/>
        </w:rPr>
        <w:t xml:space="preserve">Hence, we observe that the power levels occurring in practical deployments are far below what is required in BS </w:t>
      </w:r>
      <w:proofErr w:type="spellStart"/>
      <w:r w:rsidRPr="00C3157E">
        <w:rPr>
          <w:lang w:val="en-GB"/>
        </w:rPr>
        <w:t>demod</w:t>
      </w:r>
      <w:proofErr w:type="spellEnd"/>
      <w:r w:rsidRPr="00C3157E">
        <w:rPr>
          <w:lang w:val="en-GB"/>
        </w:rPr>
        <w:t xml:space="preserve"> testing; -81dBm/-73dBm/-60dBm in practice versus -51dBm in BS </w:t>
      </w:r>
      <w:proofErr w:type="spellStart"/>
      <w:r w:rsidRPr="00C3157E">
        <w:rPr>
          <w:lang w:val="en-GB"/>
        </w:rPr>
        <w:t>demod</w:t>
      </w:r>
      <w:proofErr w:type="spellEnd"/>
      <w:r w:rsidRPr="00C3157E">
        <w:rPr>
          <w:lang w:val="en-GB"/>
        </w:rPr>
        <w:t xml:space="preserve"> testing.</w:t>
      </w:r>
    </w:p>
    <w:p w14:paraId="423048A9" w14:textId="463498B3" w:rsidR="007976A9" w:rsidRPr="00C3157E" w:rsidRDefault="007976A9" w:rsidP="007976A9">
      <w:pPr>
        <w:rPr>
          <w:lang w:val="en-GB"/>
        </w:rPr>
      </w:pPr>
      <w:r w:rsidRPr="00C3157E">
        <w:rPr>
          <w:lang w:val="en-GB"/>
        </w:rPr>
        <w:t xml:space="preserve">Furthermore, even the maximum in-band blocker absolute power levels, that were ultimately agreed in NR_IAB (which can be seen as indicative or similar to non-power-controlled UE levels), do stay far from the absolute levels required in demodulation testing </w:t>
      </w:r>
      <w:r w:rsidRPr="00C3157E">
        <w:rPr>
          <w:lang w:val="en-GB"/>
        </w:rPr>
        <w:fldChar w:fldCharType="begin"/>
      </w:r>
      <w:r w:rsidRPr="00C3157E">
        <w:rPr>
          <w:lang w:val="en-GB"/>
        </w:rPr>
        <w:instrText xml:space="preserve"> REF _Ref67912864 \r \h </w:instrText>
      </w:r>
      <w:r w:rsidRPr="00C3157E">
        <w:rPr>
          <w:lang w:val="en-GB"/>
        </w:rPr>
      </w:r>
      <w:r w:rsidRPr="00C3157E">
        <w:rPr>
          <w:lang w:val="en-GB"/>
        </w:rPr>
        <w:fldChar w:fldCharType="separate"/>
      </w:r>
      <w:r w:rsidR="006535AD">
        <w:rPr>
          <w:lang w:val="en-GB"/>
        </w:rPr>
        <w:t>[12]</w:t>
      </w:r>
      <w:r w:rsidRPr="00C3157E">
        <w:rPr>
          <w:lang w:val="en-GB"/>
        </w:rPr>
        <w:fldChar w:fldCharType="end"/>
      </w:r>
      <w:r w:rsidRPr="00C3157E">
        <w:rPr>
          <w:lang w:val="en-GB"/>
        </w:rPr>
        <w:t>:</w:t>
      </w:r>
    </w:p>
    <w:p w14:paraId="51605289" w14:textId="11B6D0CE" w:rsidR="007976A9" w:rsidRPr="00C3157E" w:rsidRDefault="007976A9" w:rsidP="007976A9">
      <w:pPr>
        <w:pStyle w:val="Caption"/>
        <w:keepNext/>
        <w:rPr>
          <w:lang w:val="en-GB"/>
        </w:rPr>
      </w:pPr>
      <w:r w:rsidRPr="00C3157E">
        <w:rPr>
          <w:lang w:val="en-GB"/>
        </w:rPr>
        <w:t xml:space="preserve">Table </w:t>
      </w:r>
      <w:r w:rsidRPr="00C3157E">
        <w:rPr>
          <w:noProof/>
          <w:lang w:val="en-GB"/>
        </w:rPr>
        <w:fldChar w:fldCharType="begin"/>
      </w:r>
      <w:r w:rsidRPr="00C3157E">
        <w:rPr>
          <w:noProof/>
          <w:lang w:val="en-GB"/>
        </w:rPr>
        <w:instrText xml:space="preserve"> SEQ Table \* ARABIC </w:instrText>
      </w:r>
      <w:r w:rsidRPr="00C3157E">
        <w:rPr>
          <w:noProof/>
          <w:lang w:val="en-GB"/>
        </w:rPr>
        <w:fldChar w:fldCharType="separate"/>
      </w:r>
      <w:r w:rsidR="006535AD">
        <w:rPr>
          <w:noProof/>
          <w:lang w:val="en-GB"/>
        </w:rPr>
        <w:t>2</w:t>
      </w:r>
      <w:r w:rsidRPr="00C3157E">
        <w:rPr>
          <w:noProof/>
          <w:lang w:val="en-GB"/>
        </w:rPr>
        <w:fldChar w:fldCharType="end"/>
      </w:r>
      <w:r w:rsidRPr="00C3157E">
        <w:rPr>
          <w:lang w:val="en-GB"/>
        </w:rPr>
        <w:t xml:space="preserve">: </w:t>
      </w:r>
      <w:r>
        <w:rPr>
          <w:lang w:val="en-GB"/>
        </w:rPr>
        <w:t>gNB</w:t>
      </w:r>
      <w:r w:rsidRPr="00C3157E">
        <w:rPr>
          <w:lang w:val="en-GB"/>
        </w:rPr>
        <w:t xml:space="preserve"> in-band blocking test</w:t>
      </w:r>
      <w:r>
        <w:rPr>
          <w:lang w:val="en-GB"/>
        </w:rPr>
        <w:t xml:space="preserve"> numbers (for comparison in IAB discussion)</w:t>
      </w:r>
      <w:r w:rsidRPr="00C3157E">
        <w:rPr>
          <w:lang w:val="en-GB"/>
        </w:rPr>
        <w:t>.</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0"/>
        <w:gridCol w:w="1928"/>
        <w:gridCol w:w="1984"/>
      </w:tblGrid>
      <w:tr w:rsidR="007976A9" w:rsidRPr="00C3157E" w14:paraId="49299F45" w14:textId="77777777" w:rsidTr="007008D9">
        <w:trPr>
          <w:trHeight w:val="315"/>
          <w:jc w:val="center"/>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774B351F" w14:textId="77777777" w:rsidR="007976A9" w:rsidRPr="00C3157E" w:rsidRDefault="007976A9" w:rsidP="007008D9">
            <w:pPr>
              <w:spacing w:after="0"/>
              <w:rPr>
                <w:rFonts w:ascii="Calibri" w:hAnsi="Calibri" w:cs="Calibri"/>
                <w:color w:val="000000"/>
                <w:lang w:val="en-GB" w:eastAsia="fi-FI"/>
              </w:rPr>
            </w:pPr>
            <w:r w:rsidRPr="00C3157E">
              <w:rPr>
                <w:rFonts w:ascii="Calibri" w:hAnsi="Calibri" w:cs="Calibri"/>
                <w:color w:val="000000"/>
                <w:lang w:val="en-GB" w:eastAsia="fi-FI"/>
              </w:rPr>
              <w:t>BS class</w:t>
            </w:r>
          </w:p>
        </w:tc>
        <w:tc>
          <w:tcPr>
            <w:tcW w:w="1928" w:type="dxa"/>
            <w:tcBorders>
              <w:top w:val="single" w:sz="4" w:space="0" w:color="auto"/>
              <w:left w:val="single" w:sz="4" w:space="0" w:color="auto"/>
              <w:bottom w:val="single" w:sz="4" w:space="0" w:color="auto"/>
              <w:right w:val="single" w:sz="4" w:space="0" w:color="auto"/>
            </w:tcBorders>
            <w:noWrap/>
            <w:vAlign w:val="bottom"/>
            <w:hideMark/>
          </w:tcPr>
          <w:p w14:paraId="1B41E0EC" w14:textId="77777777" w:rsidR="007976A9" w:rsidRPr="00C3157E" w:rsidRDefault="007976A9" w:rsidP="007008D9">
            <w:pPr>
              <w:spacing w:after="0"/>
              <w:rPr>
                <w:rFonts w:ascii="Calibri" w:hAnsi="Calibri" w:cs="Calibri"/>
                <w:color w:val="000000"/>
                <w:lang w:val="en-GB" w:eastAsia="fi-FI"/>
              </w:rPr>
            </w:pPr>
            <w:r w:rsidRPr="00C3157E">
              <w:rPr>
                <w:rFonts w:ascii="Calibri" w:hAnsi="Calibri" w:cs="Calibri"/>
                <w:color w:val="000000"/>
                <w:lang w:val="en-GB" w:eastAsia="fi-FI"/>
              </w:rPr>
              <w:t>Maximum in-band blocker level [dBm]</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495E7E8C" w14:textId="77777777" w:rsidR="007976A9" w:rsidRPr="00C3157E" w:rsidRDefault="007976A9" w:rsidP="007008D9">
            <w:pPr>
              <w:spacing w:after="0"/>
              <w:rPr>
                <w:rFonts w:ascii="Calibri" w:hAnsi="Calibri" w:cs="Calibri"/>
                <w:color w:val="000000"/>
                <w:lang w:val="en-GB" w:eastAsia="fi-FI"/>
              </w:rPr>
            </w:pPr>
            <w:r w:rsidRPr="00C3157E">
              <w:rPr>
                <w:rFonts w:ascii="Calibri" w:hAnsi="Calibri" w:cs="Calibri"/>
                <w:color w:val="000000"/>
                <w:lang w:val="en-GB" w:eastAsia="fi-FI"/>
              </w:rPr>
              <w:t>Minimum in-band blocker level [dBm]</w:t>
            </w:r>
          </w:p>
        </w:tc>
      </w:tr>
      <w:tr w:rsidR="007976A9" w:rsidRPr="00C3157E" w14:paraId="24BCF158" w14:textId="77777777" w:rsidTr="007008D9">
        <w:trPr>
          <w:trHeight w:val="315"/>
          <w:jc w:val="center"/>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5CCFEECF" w14:textId="77777777" w:rsidR="007976A9" w:rsidRPr="00C3157E" w:rsidRDefault="007976A9" w:rsidP="007008D9">
            <w:pPr>
              <w:spacing w:after="0"/>
              <w:rPr>
                <w:rFonts w:ascii="Calibri" w:hAnsi="Calibri" w:cs="Calibri"/>
                <w:color w:val="000000"/>
                <w:lang w:val="en-GB" w:eastAsia="fi-FI"/>
              </w:rPr>
            </w:pPr>
            <w:r w:rsidRPr="00C3157E">
              <w:rPr>
                <w:rFonts w:ascii="Calibri" w:hAnsi="Calibri" w:cs="Calibri"/>
                <w:color w:val="000000"/>
                <w:lang w:val="en-GB" w:eastAsia="fi-FI"/>
              </w:rPr>
              <w:t>Wide area</w:t>
            </w:r>
          </w:p>
        </w:tc>
        <w:tc>
          <w:tcPr>
            <w:tcW w:w="1928" w:type="dxa"/>
            <w:tcBorders>
              <w:top w:val="single" w:sz="4" w:space="0" w:color="auto"/>
              <w:left w:val="single" w:sz="4" w:space="0" w:color="auto"/>
              <w:bottom w:val="single" w:sz="4" w:space="0" w:color="auto"/>
              <w:right w:val="single" w:sz="4" w:space="0" w:color="auto"/>
            </w:tcBorders>
            <w:noWrap/>
            <w:vAlign w:val="bottom"/>
            <w:hideMark/>
          </w:tcPr>
          <w:p w14:paraId="300965C0" w14:textId="77777777" w:rsidR="007976A9" w:rsidRPr="00C3157E" w:rsidRDefault="007976A9" w:rsidP="007008D9">
            <w:pPr>
              <w:spacing w:after="0"/>
              <w:jc w:val="right"/>
              <w:rPr>
                <w:rFonts w:ascii="Calibri" w:hAnsi="Calibri" w:cs="Calibri"/>
                <w:color w:val="000000"/>
                <w:lang w:val="en-GB" w:eastAsia="fi-FI"/>
              </w:rPr>
            </w:pPr>
            <w:r w:rsidRPr="00C3157E">
              <w:rPr>
                <w:rFonts w:ascii="Calibri" w:hAnsi="Calibri" w:cs="Calibri"/>
                <w:color w:val="000000"/>
                <w:lang w:val="en-GB" w:eastAsia="fi-FI"/>
              </w:rPr>
              <w:t>-63</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73913576" w14:textId="77777777" w:rsidR="007976A9" w:rsidRPr="00C3157E" w:rsidRDefault="007976A9" w:rsidP="007008D9">
            <w:pPr>
              <w:spacing w:after="0"/>
              <w:jc w:val="right"/>
              <w:rPr>
                <w:rFonts w:ascii="Calibri" w:hAnsi="Calibri" w:cs="Calibri"/>
                <w:color w:val="000000"/>
                <w:lang w:val="en-GB" w:eastAsia="fi-FI"/>
              </w:rPr>
            </w:pPr>
            <w:r w:rsidRPr="00C3157E">
              <w:rPr>
                <w:rFonts w:ascii="Calibri" w:hAnsi="Calibri" w:cs="Calibri"/>
                <w:color w:val="000000"/>
                <w:lang w:val="en-GB" w:eastAsia="fi-FI"/>
              </w:rPr>
              <w:t>-89</w:t>
            </w:r>
          </w:p>
        </w:tc>
      </w:tr>
      <w:tr w:rsidR="007976A9" w:rsidRPr="00C3157E" w14:paraId="4F1F987B" w14:textId="77777777" w:rsidTr="007008D9">
        <w:trPr>
          <w:trHeight w:val="315"/>
          <w:jc w:val="center"/>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7F839202" w14:textId="77777777" w:rsidR="007976A9" w:rsidRPr="00C3157E" w:rsidRDefault="007976A9" w:rsidP="007008D9">
            <w:pPr>
              <w:spacing w:after="0"/>
              <w:rPr>
                <w:rFonts w:ascii="Calibri" w:hAnsi="Calibri" w:cs="Calibri"/>
                <w:color w:val="000000"/>
                <w:lang w:val="en-GB" w:eastAsia="fi-FI"/>
              </w:rPr>
            </w:pPr>
            <w:r w:rsidRPr="00C3157E">
              <w:rPr>
                <w:rFonts w:ascii="Calibri" w:hAnsi="Calibri" w:cs="Calibri"/>
                <w:color w:val="000000"/>
                <w:lang w:val="en-GB" w:eastAsia="fi-FI"/>
              </w:rPr>
              <w:t>Medium range</w:t>
            </w:r>
          </w:p>
        </w:tc>
        <w:tc>
          <w:tcPr>
            <w:tcW w:w="1928" w:type="dxa"/>
            <w:tcBorders>
              <w:top w:val="single" w:sz="4" w:space="0" w:color="auto"/>
              <w:left w:val="single" w:sz="4" w:space="0" w:color="auto"/>
              <w:bottom w:val="single" w:sz="4" w:space="0" w:color="auto"/>
              <w:right w:val="single" w:sz="4" w:space="0" w:color="auto"/>
            </w:tcBorders>
            <w:noWrap/>
            <w:vAlign w:val="bottom"/>
            <w:hideMark/>
          </w:tcPr>
          <w:p w14:paraId="75855D25" w14:textId="77777777" w:rsidR="007976A9" w:rsidRPr="00C3157E" w:rsidRDefault="007976A9" w:rsidP="007008D9">
            <w:pPr>
              <w:spacing w:after="0"/>
              <w:jc w:val="right"/>
              <w:rPr>
                <w:rFonts w:ascii="Calibri" w:hAnsi="Calibri" w:cs="Calibri"/>
                <w:color w:val="000000"/>
                <w:lang w:val="en-GB" w:eastAsia="fi-FI"/>
              </w:rPr>
            </w:pPr>
            <w:r w:rsidRPr="00C3157E">
              <w:rPr>
                <w:rFonts w:ascii="Calibri" w:hAnsi="Calibri" w:cs="Calibri"/>
                <w:color w:val="000000"/>
                <w:lang w:val="en-GB" w:eastAsia="fi-FI"/>
              </w:rPr>
              <w:t>-58</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18534F8D" w14:textId="77777777" w:rsidR="007976A9" w:rsidRPr="00C3157E" w:rsidRDefault="007976A9" w:rsidP="007008D9">
            <w:pPr>
              <w:spacing w:after="0"/>
              <w:jc w:val="right"/>
              <w:rPr>
                <w:rFonts w:ascii="Calibri" w:hAnsi="Calibri" w:cs="Calibri"/>
                <w:color w:val="000000"/>
                <w:lang w:val="en-GB" w:eastAsia="fi-FI"/>
              </w:rPr>
            </w:pPr>
            <w:r w:rsidRPr="00C3157E">
              <w:rPr>
                <w:rFonts w:ascii="Calibri" w:hAnsi="Calibri" w:cs="Calibri"/>
                <w:color w:val="000000"/>
                <w:lang w:val="en-GB" w:eastAsia="fi-FI"/>
              </w:rPr>
              <w:t>-84</w:t>
            </w:r>
          </w:p>
        </w:tc>
      </w:tr>
      <w:tr w:rsidR="007976A9" w:rsidRPr="00C3157E" w14:paraId="4D478F7D" w14:textId="77777777" w:rsidTr="007008D9">
        <w:trPr>
          <w:trHeight w:val="315"/>
          <w:jc w:val="center"/>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0A2992BC" w14:textId="77777777" w:rsidR="007976A9" w:rsidRPr="00C3157E" w:rsidRDefault="007976A9" w:rsidP="007008D9">
            <w:pPr>
              <w:spacing w:after="0"/>
              <w:rPr>
                <w:rFonts w:ascii="Calibri" w:hAnsi="Calibri" w:cs="Calibri"/>
                <w:color w:val="000000"/>
                <w:lang w:val="en-GB" w:eastAsia="fi-FI"/>
              </w:rPr>
            </w:pPr>
            <w:r w:rsidRPr="00C3157E">
              <w:rPr>
                <w:rFonts w:ascii="Calibri" w:hAnsi="Calibri" w:cs="Calibri"/>
                <w:color w:val="000000"/>
                <w:lang w:val="en-GB" w:eastAsia="fi-FI"/>
              </w:rPr>
              <w:t>Local area</w:t>
            </w:r>
          </w:p>
        </w:tc>
        <w:tc>
          <w:tcPr>
            <w:tcW w:w="1928" w:type="dxa"/>
            <w:tcBorders>
              <w:top w:val="single" w:sz="4" w:space="0" w:color="auto"/>
              <w:left w:val="single" w:sz="4" w:space="0" w:color="auto"/>
              <w:bottom w:val="single" w:sz="4" w:space="0" w:color="auto"/>
              <w:right w:val="single" w:sz="4" w:space="0" w:color="auto"/>
            </w:tcBorders>
            <w:noWrap/>
            <w:vAlign w:val="bottom"/>
            <w:hideMark/>
          </w:tcPr>
          <w:p w14:paraId="77EEE6EC" w14:textId="77777777" w:rsidR="007976A9" w:rsidRPr="00C3157E" w:rsidRDefault="007976A9" w:rsidP="007008D9">
            <w:pPr>
              <w:spacing w:after="0"/>
              <w:jc w:val="right"/>
              <w:rPr>
                <w:rFonts w:ascii="Calibri" w:hAnsi="Calibri" w:cs="Calibri"/>
                <w:color w:val="000000"/>
                <w:lang w:val="en-GB" w:eastAsia="fi-FI"/>
              </w:rPr>
            </w:pPr>
            <w:r w:rsidRPr="00C3157E">
              <w:rPr>
                <w:rFonts w:ascii="Calibri" w:hAnsi="Calibri" w:cs="Calibri"/>
                <w:color w:val="000000"/>
                <w:lang w:val="en-GB" w:eastAsia="fi-FI"/>
              </w:rPr>
              <w:t>-53</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231DE785" w14:textId="77777777" w:rsidR="007976A9" w:rsidRPr="00C3157E" w:rsidRDefault="007976A9" w:rsidP="007008D9">
            <w:pPr>
              <w:spacing w:after="0"/>
              <w:jc w:val="right"/>
              <w:rPr>
                <w:rFonts w:ascii="Calibri" w:hAnsi="Calibri" w:cs="Calibri"/>
                <w:color w:val="000000"/>
                <w:lang w:val="en-GB" w:eastAsia="fi-FI"/>
              </w:rPr>
            </w:pPr>
            <w:r w:rsidRPr="00C3157E">
              <w:rPr>
                <w:rFonts w:ascii="Calibri" w:hAnsi="Calibri" w:cs="Calibri"/>
                <w:color w:val="000000"/>
                <w:lang w:val="en-GB" w:eastAsia="fi-FI"/>
              </w:rPr>
              <w:t>-79</w:t>
            </w:r>
          </w:p>
        </w:tc>
      </w:tr>
    </w:tbl>
    <w:p w14:paraId="4D5894C3" w14:textId="77777777" w:rsidR="007976A9" w:rsidRPr="00C3157E" w:rsidRDefault="007976A9" w:rsidP="007976A9">
      <w:pPr>
        <w:rPr>
          <w:lang w:val="en-GB"/>
        </w:rPr>
      </w:pPr>
    </w:p>
    <w:p w14:paraId="5A4FDB53" w14:textId="46746619" w:rsidR="007976A9" w:rsidRDefault="007976A9" w:rsidP="007976A9">
      <w:pPr>
        <w:pStyle w:val="RAN4observation0"/>
      </w:pPr>
      <w:r w:rsidRPr="00C3157E">
        <w:t xml:space="preserve">The absolute power levels required in RAN4 </w:t>
      </w:r>
      <w:r w:rsidR="007008D9">
        <w:t xml:space="preserve">FR2 </w:t>
      </w:r>
      <w:r w:rsidRPr="00C3157E">
        <w:t xml:space="preserve">demodulation performance testing at the RIB of the BS, are far above the power levels observed in practical deployments. -81dBm/-73dBm/-60dBm in practice versus </w:t>
      </w:r>
      <w:r w:rsidR="001F39F4">
        <w:noBreakHyphen/>
      </w:r>
      <w:r w:rsidRPr="00C3157E">
        <w:t xml:space="preserve">51dBm in BS </w:t>
      </w:r>
      <w:proofErr w:type="spellStart"/>
      <w:r w:rsidRPr="00C3157E">
        <w:t>demod</w:t>
      </w:r>
      <w:proofErr w:type="spellEnd"/>
      <w:r w:rsidRPr="00C3157E">
        <w:t xml:space="preserve"> testing.</w:t>
      </w:r>
      <w:r w:rsidRPr="00C3157E">
        <w:br/>
        <w:t xml:space="preserve">BS receivers designed to pass the test without saturation/clipping are forced to make design choices that </w:t>
      </w:r>
      <w:r w:rsidR="001F39F4">
        <w:t xml:space="preserve">can </w:t>
      </w:r>
      <w:r w:rsidRPr="00C3157E">
        <w:t>reduce receiver performance in practical deployments.</w:t>
      </w:r>
    </w:p>
    <w:p w14:paraId="5C304482" w14:textId="42C117C1" w:rsidR="007008D9" w:rsidRDefault="007008D9" w:rsidP="007008D9">
      <w:pPr>
        <w:rPr>
          <w:lang w:val="en-GB"/>
        </w:rPr>
      </w:pPr>
    </w:p>
    <w:p w14:paraId="04B917E4" w14:textId="4BD631F6" w:rsidR="007008D9" w:rsidRDefault="007008D9" w:rsidP="007008D9">
      <w:pPr>
        <w:rPr>
          <w:lang w:val="en-GB"/>
        </w:rPr>
      </w:pPr>
    </w:p>
    <w:p w14:paraId="734783AE" w14:textId="75E66C47" w:rsidR="007008D9" w:rsidRPr="007008D9" w:rsidRDefault="007008D9" w:rsidP="007008D9">
      <w:pPr>
        <w:pStyle w:val="RAN4H2"/>
        <w:rPr>
          <w:lang w:val="en-GB"/>
        </w:rPr>
      </w:pPr>
      <w:r>
        <w:rPr>
          <w:lang w:val="en-GB"/>
        </w:rPr>
        <w:t xml:space="preserve">Impact of </w:t>
      </w:r>
      <w:proofErr w:type="spellStart"/>
      <w:r>
        <w:rPr>
          <w:lang w:val="en-GB"/>
        </w:rPr>
        <w:t>AWGN_offset</w:t>
      </w:r>
      <w:proofErr w:type="spellEnd"/>
      <w:r>
        <w:rPr>
          <w:lang w:val="en-GB"/>
        </w:rPr>
        <w:t xml:space="preserve"> on test validity</w:t>
      </w:r>
    </w:p>
    <w:p w14:paraId="3BFB7008" w14:textId="3101ADD1" w:rsidR="007976A9" w:rsidRDefault="006F314E" w:rsidP="007976A9">
      <w:pPr>
        <w:rPr>
          <w:lang w:val="en-GB"/>
        </w:rPr>
      </w:pPr>
      <w:r>
        <w:rPr>
          <w:lang w:val="en-GB"/>
        </w:rPr>
        <w:t>Following the derivations in the previous section, i</w:t>
      </w:r>
      <w:r w:rsidR="007976A9" w:rsidRPr="00C3157E">
        <w:rPr>
          <w:lang w:val="en-GB"/>
        </w:rPr>
        <w:t xml:space="preserve">t is our understanding that reducing the </w:t>
      </w:r>
      <w:proofErr w:type="spellStart"/>
      <w:r w:rsidR="007976A9" w:rsidRPr="00C3157E">
        <w:rPr>
          <w:lang w:val="en-GB"/>
        </w:rPr>
        <w:t>AWGN_offset</w:t>
      </w:r>
      <w:proofErr w:type="spellEnd"/>
      <w:r w:rsidR="007976A9" w:rsidRPr="00C3157E">
        <w:rPr>
          <w:lang w:val="en-GB"/>
        </w:rPr>
        <w:t xml:space="preserve"> strictly makes the tests harder to pass (up to 3dB increased effective SNR_BB). As such, we should not enforce testing with any offset value greater than 0dB; it only makes testing easier.</w:t>
      </w:r>
      <w:r w:rsidR="007976A9" w:rsidRPr="00C3157E">
        <w:rPr>
          <w:lang w:val="en-GB"/>
        </w:rPr>
        <w:br/>
      </w:r>
      <w:r w:rsidR="007976A9" w:rsidRPr="00C3157E">
        <w:rPr>
          <w:lang w:val="en-GB"/>
        </w:rPr>
        <w:lastRenderedPageBreak/>
        <w:t>However, by allowing each company to reduce the offset to a value they deem justifiable (between 0 and 15dB), any company has the opportunity to reduce the required absolute signal power levels at the RIB under the worst case levels observed in deployment.</w:t>
      </w:r>
      <w:r w:rsidR="007976A9" w:rsidRPr="00C3157E">
        <w:rPr>
          <w:lang w:val="en-GB"/>
        </w:rPr>
        <w:br/>
        <w:t xml:space="preserve">As such we would like to introduce a note in the “AWGN power level at the BS input” tables of the test specification, which allows to choose the </w:t>
      </w:r>
      <w:proofErr w:type="spellStart"/>
      <w:r w:rsidR="007976A9" w:rsidRPr="00C3157E">
        <w:rPr>
          <w:lang w:val="en-GB"/>
        </w:rPr>
        <w:t>AWGN_offset</w:t>
      </w:r>
      <w:proofErr w:type="spellEnd"/>
      <w:r w:rsidR="007976A9" w:rsidRPr="00C3157E">
        <w:rPr>
          <w:lang w:val="en-GB"/>
        </w:rPr>
        <w:t xml:space="preserve"> between 0 and 15dB.</w:t>
      </w:r>
    </w:p>
    <w:p w14:paraId="3805BC99" w14:textId="49E35A99" w:rsidR="007976A9" w:rsidRDefault="007976A9" w:rsidP="007976A9">
      <w:pPr>
        <w:rPr>
          <w:lang w:val="en-GB"/>
        </w:rPr>
      </w:pPr>
      <w:r>
        <w:rPr>
          <w:lang w:val="en-GB"/>
        </w:rPr>
        <w:t xml:space="preserve">However, the </w:t>
      </w:r>
      <w:proofErr w:type="spellStart"/>
      <w:r>
        <w:rPr>
          <w:lang w:val="en-GB"/>
        </w:rPr>
        <w:t>AWGN_offset</w:t>
      </w:r>
      <w:proofErr w:type="spellEnd"/>
      <w:r>
        <w:rPr>
          <w:lang w:val="en-GB"/>
        </w:rPr>
        <w:t xml:space="preserve"> reduction should not be used for low SNR_BB test cases due to interworking with the DUT RF noise levels; the choice should be left up to the test engineer on a per test case basis.</w:t>
      </w:r>
    </w:p>
    <w:p w14:paraId="32177081" w14:textId="4843E54C" w:rsidR="006F314E" w:rsidRDefault="006F314E" w:rsidP="007976A9">
      <w:pPr>
        <w:rPr>
          <w:lang w:val="en-GB"/>
        </w:rPr>
      </w:pPr>
    </w:p>
    <w:p w14:paraId="6FC065AE" w14:textId="17EF214A" w:rsidR="006F314E" w:rsidRDefault="006F314E" w:rsidP="006F314E">
      <w:pPr>
        <w:pStyle w:val="RAN4observation0"/>
      </w:pPr>
      <w:r>
        <w:t xml:space="preserve">BS </w:t>
      </w:r>
      <w:proofErr w:type="spellStart"/>
      <w:r>
        <w:t>demod</w:t>
      </w:r>
      <w:proofErr w:type="spellEnd"/>
      <w:r>
        <w:t xml:space="preserve"> testing with current performance requirements remains valid with decreased </w:t>
      </w:r>
      <w:proofErr w:type="spellStart"/>
      <w:r>
        <w:t>AWGN_offset</w:t>
      </w:r>
      <w:proofErr w:type="spellEnd"/>
      <w:r>
        <w:t>; the test</w:t>
      </w:r>
      <w:r w:rsidR="00594A86">
        <w:t>s</w:t>
      </w:r>
      <w:r>
        <w:t xml:space="preserve"> become harder to pass</w:t>
      </w:r>
      <w:r w:rsidR="00594A86">
        <w:t xml:space="preserve"> as captured in </w:t>
      </w:r>
      <w:r w:rsidR="00594A86">
        <w:fldChar w:fldCharType="begin"/>
      </w:r>
      <w:r w:rsidR="00594A86">
        <w:instrText xml:space="preserve"> REF _Ref71147897 \h </w:instrText>
      </w:r>
      <w:r w:rsidR="00594A86">
        <w:fldChar w:fldCharType="separate"/>
      </w:r>
      <w:r w:rsidR="006535AD" w:rsidRPr="00C3157E">
        <w:t xml:space="preserve">Table </w:t>
      </w:r>
      <w:r w:rsidR="006535AD">
        <w:rPr>
          <w:noProof/>
        </w:rPr>
        <w:t>1</w:t>
      </w:r>
      <w:r w:rsidR="00594A86">
        <w:fldChar w:fldCharType="end"/>
      </w:r>
      <w:r>
        <w:t>.</w:t>
      </w:r>
    </w:p>
    <w:p w14:paraId="6614C708" w14:textId="462473FE" w:rsidR="006F314E" w:rsidRDefault="006F314E" w:rsidP="007976A9">
      <w:pPr>
        <w:rPr>
          <w:lang w:val="en-GB"/>
        </w:rPr>
      </w:pPr>
    </w:p>
    <w:p w14:paraId="7F82BB4D" w14:textId="143500D1" w:rsidR="006F314E" w:rsidRDefault="006F314E" w:rsidP="007976A9">
      <w:pPr>
        <w:rPr>
          <w:lang w:val="en-GB"/>
        </w:rPr>
      </w:pPr>
    </w:p>
    <w:p w14:paraId="506D1FDA" w14:textId="0374C7A2" w:rsidR="006F314E" w:rsidRDefault="006F314E" w:rsidP="006F314E">
      <w:pPr>
        <w:pStyle w:val="RAN4H2"/>
        <w:rPr>
          <w:lang w:val="en-GB"/>
        </w:rPr>
      </w:pPr>
      <w:r>
        <w:rPr>
          <w:lang w:val="en-GB"/>
        </w:rPr>
        <w:t>Rel-15 AWGN power levels</w:t>
      </w:r>
    </w:p>
    <w:p w14:paraId="17A78CE6" w14:textId="617FF77E" w:rsidR="00594A86" w:rsidRDefault="00594A86" w:rsidP="007976A9">
      <w:pPr>
        <w:rPr>
          <w:lang w:val="en-GB"/>
        </w:rPr>
      </w:pPr>
      <w:r>
        <w:rPr>
          <w:lang w:val="en-GB"/>
        </w:rPr>
        <w:t xml:space="preserve">In the prior sections we made certain statements on how the Rel-15 AWGN power levels were derived in the first place (e.g., the FR2 levels including a 15dB </w:t>
      </w:r>
      <w:proofErr w:type="spellStart"/>
      <w:r>
        <w:rPr>
          <w:lang w:val="en-GB"/>
        </w:rPr>
        <w:t>AWGN_offset</w:t>
      </w:r>
      <w:proofErr w:type="spellEnd"/>
      <w:r>
        <w:rPr>
          <w:lang w:val="en-GB"/>
        </w:rPr>
        <w:t xml:space="preserve">). </w:t>
      </w:r>
      <w:r>
        <w:rPr>
          <w:lang w:val="en-GB"/>
        </w:rPr>
        <w:br/>
        <w:t xml:space="preserve">We note at this point that those power levels were changed </w:t>
      </w:r>
      <w:proofErr w:type="spellStart"/>
      <w:r>
        <w:rPr>
          <w:lang w:val="en-GB"/>
        </w:rPr>
        <w:t>w.r.t.</w:t>
      </w:r>
      <w:proofErr w:type="spellEnd"/>
      <w:r>
        <w:rPr>
          <w:lang w:val="en-GB"/>
        </w:rPr>
        <w:t xml:space="preserve"> LTE in NR Rel-15 following a </w:t>
      </w:r>
      <w:r w:rsidRPr="006F314E">
        <w:rPr>
          <w:lang w:val="en-GB"/>
        </w:rPr>
        <w:t xml:space="preserve">proposal from Nokia </w:t>
      </w:r>
      <w:r>
        <w:rPr>
          <w:lang w:val="en-GB"/>
        </w:rPr>
        <w:t xml:space="preserve"> for both BS type 2-O and BS type 1-O</w:t>
      </w:r>
      <w:r w:rsidR="00ED651B">
        <w:rPr>
          <w:lang w:val="en-GB"/>
        </w:rPr>
        <w:t xml:space="preserve"> (see </w:t>
      </w:r>
      <w:r w:rsidR="00884582">
        <w:rPr>
          <w:lang w:val="en-GB"/>
        </w:rPr>
        <w:fldChar w:fldCharType="begin"/>
      </w:r>
      <w:r w:rsidR="00884582">
        <w:rPr>
          <w:lang w:val="en-GB"/>
        </w:rPr>
        <w:instrText xml:space="preserve"> REF _Ref67758632 \r \h </w:instrText>
      </w:r>
      <w:r w:rsidR="00884582">
        <w:rPr>
          <w:lang w:val="en-GB"/>
        </w:rPr>
      </w:r>
      <w:r w:rsidR="00884582">
        <w:rPr>
          <w:lang w:val="en-GB"/>
        </w:rPr>
        <w:fldChar w:fldCharType="separate"/>
      </w:r>
      <w:r w:rsidR="006535AD">
        <w:rPr>
          <w:lang w:val="en-GB"/>
        </w:rPr>
        <w:t>[6]</w:t>
      </w:r>
      <w:r w:rsidR="00884582">
        <w:rPr>
          <w:lang w:val="en-GB"/>
        </w:rPr>
        <w:fldChar w:fldCharType="end"/>
      </w:r>
      <w:r w:rsidR="00ED651B">
        <w:rPr>
          <w:lang w:val="en-GB"/>
        </w:rPr>
        <w:t xml:space="preserve"> </w:t>
      </w:r>
      <w:r w:rsidRPr="006F314E">
        <w:rPr>
          <w:lang w:val="en-GB"/>
        </w:rPr>
        <w:t>section 2.</w:t>
      </w:r>
      <w:r>
        <w:rPr>
          <w:lang w:val="en-GB"/>
        </w:rPr>
        <w:t>6</w:t>
      </w:r>
      <w:r w:rsidRPr="006F314E">
        <w:rPr>
          <w:lang w:val="en-GB"/>
        </w:rPr>
        <w:t xml:space="preserve"> proposal 7</w:t>
      </w:r>
      <w:r w:rsidR="00ED651B">
        <w:rPr>
          <w:lang w:val="en-GB"/>
        </w:rPr>
        <w:t xml:space="preserve">, and </w:t>
      </w:r>
      <w:r w:rsidR="00884582">
        <w:rPr>
          <w:lang w:val="en-GB"/>
        </w:rPr>
        <w:fldChar w:fldCharType="begin"/>
      </w:r>
      <w:r w:rsidR="00884582">
        <w:rPr>
          <w:lang w:val="en-GB"/>
        </w:rPr>
        <w:instrText xml:space="preserve"> REF _Ref67758634 \r \h </w:instrText>
      </w:r>
      <w:r w:rsidR="00884582">
        <w:rPr>
          <w:lang w:val="en-GB"/>
        </w:rPr>
      </w:r>
      <w:r w:rsidR="00884582">
        <w:rPr>
          <w:lang w:val="en-GB"/>
        </w:rPr>
        <w:fldChar w:fldCharType="separate"/>
      </w:r>
      <w:r w:rsidR="006535AD">
        <w:rPr>
          <w:lang w:val="en-GB"/>
        </w:rPr>
        <w:t>[7]</w:t>
      </w:r>
      <w:r w:rsidR="00884582">
        <w:rPr>
          <w:lang w:val="en-GB"/>
        </w:rPr>
        <w:fldChar w:fldCharType="end"/>
      </w:r>
      <w:r w:rsidR="00ED651B">
        <w:rPr>
          <w:lang w:val="en-GB"/>
        </w:rPr>
        <w:t>)</w:t>
      </w:r>
      <w:r>
        <w:rPr>
          <w:lang w:val="en-GB"/>
        </w:rPr>
        <w:t>, which was ultimately extend to cover BS types 1-C/H as well.</w:t>
      </w:r>
    </w:p>
    <w:p w14:paraId="538C50F5" w14:textId="7094CE84" w:rsidR="00594A86" w:rsidRPr="006F314E" w:rsidRDefault="00594A86" w:rsidP="00594A86">
      <w:pPr>
        <w:rPr>
          <w:lang w:val="en-GB"/>
        </w:rPr>
      </w:pPr>
      <w:r>
        <w:rPr>
          <w:lang w:val="en-GB"/>
        </w:rPr>
        <w:t xml:space="preserve">To derive the BS type 1-O AWGN power levels we </w:t>
      </w:r>
      <w:r w:rsidRPr="006F314E">
        <w:rPr>
          <w:lang w:val="en-GB"/>
        </w:rPr>
        <w:t>followed the LTE method, which can be summarized</w:t>
      </w:r>
      <w:r>
        <w:rPr>
          <w:lang w:val="en-GB"/>
        </w:rPr>
        <w:t xml:space="preserve"> </w:t>
      </w:r>
      <w:r w:rsidRPr="006F314E">
        <w:rPr>
          <w:lang w:val="en-GB"/>
        </w:rPr>
        <w:t>as</w:t>
      </w:r>
      <w:r>
        <w:rPr>
          <w:lang w:val="en-GB"/>
        </w:rPr>
        <w:t xml:space="preserve"> “</w:t>
      </w:r>
      <w:r w:rsidRPr="006F314E">
        <w:rPr>
          <w:lang w:val="en-GB"/>
        </w:rPr>
        <w:t>wide are dynamic range test AWGN level - 4dB”.</w:t>
      </w:r>
      <w:r>
        <w:rPr>
          <w:lang w:val="en-GB"/>
        </w:rPr>
        <w:br/>
        <w:t>However</w:t>
      </w:r>
      <w:r w:rsidRPr="006F314E">
        <w:rPr>
          <w:lang w:val="en-GB"/>
        </w:rPr>
        <w:t xml:space="preserve"> the method was adapted to also cover other SCSs than 15kHz.</w:t>
      </w:r>
    </w:p>
    <w:p w14:paraId="490A9E72" w14:textId="16001792" w:rsidR="00594A86" w:rsidRPr="006F314E" w:rsidRDefault="00594A86" w:rsidP="00594A86">
      <w:pPr>
        <w:rPr>
          <w:lang w:val="en-GB"/>
        </w:rPr>
      </w:pPr>
      <w:r>
        <w:rPr>
          <w:lang w:val="en-GB"/>
        </w:rPr>
        <w:t>Hence in more detail</w:t>
      </w:r>
      <w:r w:rsidRPr="006F314E">
        <w:rPr>
          <w:lang w:val="en-GB"/>
        </w:rPr>
        <w:t>:</w:t>
      </w:r>
    </w:p>
    <w:p w14:paraId="784711F7" w14:textId="37E1B1C1" w:rsidR="00594A86" w:rsidRPr="006F314E" w:rsidRDefault="00594A86" w:rsidP="00594A86">
      <w:pPr>
        <w:ind w:left="720"/>
        <w:rPr>
          <w:lang w:val="en-GB"/>
        </w:rPr>
      </w:pPr>
      <w:proofErr w:type="gramStart"/>
      <w:r w:rsidRPr="006F314E">
        <w:rPr>
          <w:lang w:val="en-GB"/>
        </w:rPr>
        <w:t>”</w:t>
      </w:r>
      <w:proofErr w:type="spellStart"/>
      <w:r w:rsidRPr="006F314E">
        <w:rPr>
          <w:lang w:val="en-GB"/>
        </w:rPr>
        <w:t>kTB</w:t>
      </w:r>
      <w:proofErr w:type="spellEnd"/>
      <w:proofErr w:type="gramEnd"/>
      <w:r w:rsidRPr="006F314E">
        <w:rPr>
          <w:lang w:val="en-GB"/>
        </w:rPr>
        <w:t xml:space="preserve"> noise floor of actually used BW” + ”5dB NF in FR1” + ”20 dB noise</w:t>
      </w:r>
      <w:r>
        <w:rPr>
          <w:lang w:val="en-GB"/>
        </w:rPr>
        <w:t xml:space="preserve"> </w:t>
      </w:r>
      <w:r w:rsidRPr="006F314E">
        <w:rPr>
          <w:lang w:val="en-GB"/>
        </w:rPr>
        <w:t xml:space="preserve">rise” - ”4dB </w:t>
      </w:r>
      <w:proofErr w:type="spellStart"/>
      <w:r w:rsidRPr="006F314E">
        <w:rPr>
          <w:lang w:val="en-GB"/>
        </w:rPr>
        <w:t>backoff</w:t>
      </w:r>
      <w:proofErr w:type="spellEnd"/>
      <w:r w:rsidRPr="006F314E">
        <w:rPr>
          <w:lang w:val="en-GB"/>
        </w:rPr>
        <w:t>”.</w:t>
      </w:r>
    </w:p>
    <w:p w14:paraId="39D6420C" w14:textId="7EDD9D3B" w:rsidR="00594A86" w:rsidRDefault="00594A86" w:rsidP="007976A9">
      <w:pPr>
        <w:rPr>
          <w:lang w:val="en-GB"/>
        </w:rPr>
      </w:pPr>
    </w:p>
    <w:p w14:paraId="16E5E9DB" w14:textId="758EC02A" w:rsidR="00594A86" w:rsidRDefault="00594A86" w:rsidP="00594A86">
      <w:pPr>
        <w:pStyle w:val="RAN4observation0"/>
      </w:pPr>
      <w:r>
        <w:t xml:space="preserve">FR2 </w:t>
      </w:r>
      <w:proofErr w:type="spellStart"/>
      <w:r>
        <w:t>AWGN_offset</w:t>
      </w:r>
      <w:proofErr w:type="spellEnd"/>
      <w:r>
        <w:t xml:space="preserve"> values </w:t>
      </w:r>
      <w:r w:rsidR="00F70383">
        <w:t>used</w:t>
      </w:r>
      <w:r>
        <w:t xml:space="preserve"> in FR2 are 15dB, while FR1 </w:t>
      </w:r>
      <w:proofErr w:type="spellStart"/>
      <w:r>
        <w:t>AWGN_offset</w:t>
      </w:r>
      <w:proofErr w:type="spellEnd"/>
      <w:r>
        <w:t xml:space="preserve"> values </w:t>
      </w:r>
      <w:r w:rsidR="00F70383">
        <w:t>used</w:t>
      </w:r>
      <w:r>
        <w:t xml:space="preserve"> in FR1 are (20dB-4dB=)16dB.</w:t>
      </w:r>
    </w:p>
    <w:p w14:paraId="36D3922D" w14:textId="2549CB62" w:rsidR="00594A86" w:rsidRPr="00594A86" w:rsidRDefault="00594A86" w:rsidP="00594A86">
      <w:pPr>
        <w:rPr>
          <w:lang w:val="en-GB"/>
        </w:rPr>
      </w:pPr>
      <w:r>
        <w:rPr>
          <w:lang w:val="en-GB"/>
        </w:rPr>
        <w:t>This observation is important as it changes the proposed notes between FR1 and FR2 in the following.</w:t>
      </w:r>
    </w:p>
    <w:p w14:paraId="30273B9A" w14:textId="6C264481" w:rsidR="006F314E" w:rsidRDefault="006F314E" w:rsidP="007976A9">
      <w:pPr>
        <w:rPr>
          <w:lang w:val="en-GB"/>
        </w:rPr>
      </w:pPr>
    </w:p>
    <w:p w14:paraId="131F0699" w14:textId="284CC744" w:rsidR="006F314E" w:rsidRDefault="006F314E" w:rsidP="007976A9">
      <w:pPr>
        <w:rPr>
          <w:lang w:val="en-GB"/>
        </w:rPr>
      </w:pPr>
    </w:p>
    <w:p w14:paraId="24855193" w14:textId="66115558" w:rsidR="006F314E" w:rsidRDefault="006F314E" w:rsidP="006F314E">
      <w:pPr>
        <w:pStyle w:val="RAN4H2"/>
        <w:rPr>
          <w:lang w:val="en-GB"/>
        </w:rPr>
      </w:pPr>
      <w:r>
        <w:rPr>
          <w:lang w:val="en-GB"/>
        </w:rPr>
        <w:t xml:space="preserve">Proposal </w:t>
      </w:r>
      <w:r w:rsidR="008C6ADA">
        <w:rPr>
          <w:lang w:val="en-GB"/>
        </w:rPr>
        <w:t>on how to reduce test signal levels</w:t>
      </w:r>
    </w:p>
    <w:p w14:paraId="5FD6A7D2" w14:textId="55822135" w:rsidR="006F314E" w:rsidRDefault="00F6530B" w:rsidP="007976A9">
      <w:pPr>
        <w:rPr>
          <w:lang w:val="en-GB"/>
        </w:rPr>
      </w:pPr>
      <w:r>
        <w:rPr>
          <w:lang w:val="en-GB"/>
        </w:rPr>
        <w:t>Following the preceding analysis, we see that BS demodulation testing has</w:t>
      </w:r>
    </w:p>
    <w:p w14:paraId="41F8062A" w14:textId="7C87826A" w:rsidR="00F6530B" w:rsidRPr="00C3157E" w:rsidRDefault="00F6530B" w:rsidP="00F6530B">
      <w:pPr>
        <w:pStyle w:val="ListParagraph"/>
        <w:numPr>
          <w:ilvl w:val="0"/>
          <w:numId w:val="12"/>
        </w:numPr>
        <w:rPr>
          <w:lang w:val="en-GB"/>
        </w:rPr>
      </w:pPr>
      <w:r w:rsidRPr="00C3157E">
        <w:rPr>
          <w:lang w:val="en-GB"/>
        </w:rPr>
        <w:t>Test feasibility</w:t>
      </w:r>
      <w:r>
        <w:rPr>
          <w:lang w:val="en-GB"/>
        </w:rPr>
        <w:t xml:space="preserve"> issues</w:t>
      </w:r>
      <w:r w:rsidRPr="00C3157E">
        <w:rPr>
          <w:lang w:val="en-GB"/>
        </w:rPr>
        <w:t xml:space="preserve"> with respect to link budget</w:t>
      </w:r>
      <w:r>
        <w:rPr>
          <w:lang w:val="en-GB"/>
        </w:rPr>
        <w:t xml:space="preserve"> for type 2 BSs.</w:t>
      </w:r>
    </w:p>
    <w:p w14:paraId="0C409110" w14:textId="7C40D068" w:rsidR="00F6530B" w:rsidRPr="00F6530B" w:rsidRDefault="00F6530B" w:rsidP="00F6530B">
      <w:pPr>
        <w:pStyle w:val="ListParagraph"/>
        <w:numPr>
          <w:ilvl w:val="0"/>
          <w:numId w:val="12"/>
        </w:numPr>
        <w:rPr>
          <w:lang w:val="en-GB"/>
        </w:rPr>
      </w:pPr>
      <w:r w:rsidRPr="00C3157E">
        <w:rPr>
          <w:lang w:val="en-GB"/>
        </w:rPr>
        <w:t xml:space="preserve">Test validity </w:t>
      </w:r>
      <w:r>
        <w:rPr>
          <w:lang w:val="en-GB"/>
        </w:rPr>
        <w:t xml:space="preserve">issues </w:t>
      </w:r>
      <w:r w:rsidRPr="00C3157E">
        <w:rPr>
          <w:lang w:val="en-GB"/>
        </w:rPr>
        <w:t xml:space="preserve">with respect to absolute </w:t>
      </w:r>
      <w:r>
        <w:rPr>
          <w:lang w:val="en-GB"/>
        </w:rPr>
        <w:t xml:space="preserve">signal </w:t>
      </w:r>
      <w:r w:rsidRPr="00C3157E">
        <w:rPr>
          <w:lang w:val="en-GB"/>
        </w:rPr>
        <w:t>power levels</w:t>
      </w:r>
      <w:r>
        <w:rPr>
          <w:lang w:val="en-GB"/>
        </w:rPr>
        <w:t xml:space="preserve"> for type 1 and 2 BSs.</w:t>
      </w:r>
    </w:p>
    <w:p w14:paraId="495CBA5C" w14:textId="59A58A72" w:rsidR="006F314E" w:rsidRDefault="00F6530B" w:rsidP="007976A9">
      <w:pPr>
        <w:rPr>
          <w:lang w:val="en-GB"/>
        </w:rPr>
      </w:pPr>
      <w:r>
        <w:rPr>
          <w:lang w:val="en-GB"/>
        </w:rPr>
        <w:t xml:space="preserve">We note that RAN4 RF testing generally does not share these issues, as no </w:t>
      </w:r>
      <w:proofErr w:type="spellStart"/>
      <w:r>
        <w:rPr>
          <w:lang w:val="en-GB"/>
        </w:rPr>
        <w:t>AWGN_offset</w:t>
      </w:r>
      <w:proofErr w:type="spellEnd"/>
      <w:r>
        <w:rPr>
          <w:lang w:val="en-GB"/>
        </w:rPr>
        <w:t xml:space="preserve"> is considered, in most cases.</w:t>
      </w:r>
    </w:p>
    <w:p w14:paraId="2A55B196" w14:textId="7DAB51E7" w:rsidR="00F6530B" w:rsidRDefault="00F6530B" w:rsidP="00F6530B">
      <w:pPr>
        <w:rPr>
          <w:lang w:val="en-GB"/>
        </w:rPr>
      </w:pPr>
      <w:r>
        <w:rPr>
          <w:lang w:val="en-GB"/>
        </w:rPr>
        <w:t xml:space="preserve">The WI NR_47GHz_band has already concurred to these issues in FR2 “high bands” and has added the following note to all Rel-17 FR2 conformance testing specifications </w:t>
      </w:r>
      <w:r w:rsidR="004E41FC">
        <w:rPr>
          <w:lang w:val="en-GB"/>
        </w:rPr>
        <w:fldChar w:fldCharType="begin"/>
      </w:r>
      <w:r w:rsidR="004E41FC">
        <w:rPr>
          <w:lang w:val="en-GB"/>
        </w:rPr>
        <w:instrText xml:space="preserve"> REF _Ref71191923 \r \h </w:instrText>
      </w:r>
      <w:r w:rsidR="004E41FC">
        <w:rPr>
          <w:lang w:val="en-GB"/>
        </w:rPr>
      </w:r>
      <w:r w:rsidR="004E41FC">
        <w:rPr>
          <w:lang w:val="en-GB"/>
        </w:rPr>
        <w:fldChar w:fldCharType="separate"/>
      </w:r>
      <w:r w:rsidR="006535AD">
        <w:rPr>
          <w:lang w:val="en-GB"/>
        </w:rPr>
        <w:t>[2]</w:t>
      </w:r>
      <w:r w:rsidR="004E41FC">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F6530B" w:rsidRPr="00C3157E" w14:paraId="417C582B" w14:textId="77777777" w:rsidTr="009872C5">
        <w:trPr>
          <w:jc w:val="center"/>
        </w:trPr>
        <w:tc>
          <w:tcPr>
            <w:tcW w:w="8655" w:type="dxa"/>
          </w:tcPr>
          <w:p w14:paraId="348A877B" w14:textId="77777777" w:rsidR="00F6530B" w:rsidRPr="007976A9" w:rsidRDefault="00F6530B" w:rsidP="00F6530B">
            <w:pPr>
              <w:numPr>
                <w:ilvl w:val="2"/>
                <w:numId w:val="15"/>
              </w:numPr>
              <w:ind w:left="1080"/>
              <w:rPr>
                <w:b/>
                <w:bCs/>
                <w:lang w:val="en-GB"/>
              </w:rPr>
            </w:pPr>
            <w:r w:rsidRPr="00DE1672">
              <w:rPr>
                <w:b/>
                <w:bCs/>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p>
        </w:tc>
      </w:tr>
    </w:tbl>
    <w:p w14:paraId="5A4F4555" w14:textId="77777777" w:rsidR="00F6530B" w:rsidRDefault="00F6530B" w:rsidP="00F6530B">
      <w:pPr>
        <w:rPr>
          <w:lang w:val="en-GB"/>
        </w:rPr>
      </w:pPr>
    </w:p>
    <w:p w14:paraId="3FFE9B84" w14:textId="20278CC6" w:rsidR="006F314E" w:rsidRDefault="00F6530B" w:rsidP="007976A9">
      <w:pPr>
        <w:rPr>
          <w:lang w:val="en-GB"/>
        </w:rPr>
      </w:pPr>
      <w:r>
        <w:rPr>
          <w:lang w:val="en-GB"/>
        </w:rPr>
        <w:t xml:space="preserve">The corresponding CRs </w:t>
      </w:r>
      <w:r w:rsidR="004E41FC">
        <w:rPr>
          <w:lang w:val="en-GB"/>
        </w:rPr>
        <w:fldChar w:fldCharType="begin"/>
      </w:r>
      <w:r w:rsidR="004E41FC">
        <w:rPr>
          <w:lang w:val="en-GB"/>
        </w:rPr>
        <w:instrText xml:space="preserve"> REF _Ref71191944 \r \h </w:instrText>
      </w:r>
      <w:r w:rsidR="004E41FC">
        <w:rPr>
          <w:lang w:val="en-GB"/>
        </w:rPr>
      </w:r>
      <w:r w:rsidR="004E41FC">
        <w:rPr>
          <w:lang w:val="en-GB"/>
        </w:rPr>
        <w:fldChar w:fldCharType="separate"/>
      </w:r>
      <w:r w:rsidR="006535AD">
        <w:rPr>
          <w:lang w:val="en-GB"/>
        </w:rPr>
        <w:t>[13]</w:t>
      </w:r>
      <w:r w:rsidR="004E41FC">
        <w:rPr>
          <w:lang w:val="en-GB"/>
        </w:rPr>
        <w:fldChar w:fldCharType="end"/>
      </w:r>
      <w:r>
        <w:rPr>
          <w:lang w:val="en-GB"/>
        </w:rPr>
        <w:t xml:space="preserve"> are submitted for approval in this meeting.</w:t>
      </w:r>
    </w:p>
    <w:p w14:paraId="193A07FB" w14:textId="6250F25C" w:rsidR="00F6530B" w:rsidRDefault="00F6530B" w:rsidP="007976A9">
      <w:pPr>
        <w:rPr>
          <w:lang w:val="en-GB"/>
        </w:rPr>
      </w:pPr>
    </w:p>
    <w:p w14:paraId="566EACE1" w14:textId="10AC1538" w:rsidR="00F6530B" w:rsidRDefault="00F6530B" w:rsidP="007976A9">
      <w:pPr>
        <w:rPr>
          <w:lang w:val="en-GB"/>
        </w:rPr>
      </w:pPr>
      <w:r>
        <w:rPr>
          <w:lang w:val="en-GB"/>
        </w:rPr>
        <w:t>Hence, we propose in this tdoc to agree the addition of similar notes for both type 1 and type 2 BS starting from Rel-15 specification:</w:t>
      </w:r>
    </w:p>
    <w:p w14:paraId="516ED8F8" w14:textId="4FE75DBE" w:rsidR="00F6530B" w:rsidRDefault="00F6530B" w:rsidP="00F6530B">
      <w:pPr>
        <w:pStyle w:val="RAN4proposal"/>
        <w:rPr>
          <w:lang w:val="en-GB"/>
        </w:rPr>
      </w:pPr>
      <w:r w:rsidRPr="00C3157E">
        <w:rPr>
          <w:lang w:val="en-GB"/>
        </w:rPr>
        <w:t xml:space="preserve">RAN4 to introduce </w:t>
      </w:r>
      <w:r>
        <w:rPr>
          <w:lang w:val="en-GB"/>
        </w:rPr>
        <w:t>the following</w:t>
      </w:r>
      <w:r w:rsidRPr="00C3157E">
        <w:rPr>
          <w:lang w:val="en-GB"/>
        </w:rPr>
        <w:t xml:space="preserve"> note</w:t>
      </w:r>
      <w:r>
        <w:rPr>
          <w:lang w:val="en-GB"/>
        </w:rPr>
        <w:t xml:space="preserve"> for type 2 BS AWGN power level tables in test specifications: “</w:t>
      </w:r>
      <w:r w:rsidRPr="00F6530B">
        <w:rPr>
          <w:lang w:val="en-GB"/>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r>
        <w:rPr>
          <w:lang w:val="en-GB"/>
        </w:rPr>
        <w:t>”</w:t>
      </w:r>
    </w:p>
    <w:p w14:paraId="28E4338D" w14:textId="639B91B9" w:rsidR="00F6530B" w:rsidRDefault="00F6530B" w:rsidP="00F6530B">
      <w:pPr>
        <w:pStyle w:val="RAN4proposal"/>
        <w:rPr>
          <w:lang w:val="en-GB"/>
        </w:rPr>
      </w:pPr>
      <w:r w:rsidRPr="00C3157E">
        <w:rPr>
          <w:lang w:val="en-GB"/>
        </w:rPr>
        <w:t xml:space="preserve">RAN4 to introduce </w:t>
      </w:r>
      <w:r>
        <w:rPr>
          <w:lang w:val="en-GB"/>
        </w:rPr>
        <w:t>the following</w:t>
      </w:r>
      <w:r w:rsidRPr="00C3157E">
        <w:rPr>
          <w:lang w:val="en-GB"/>
        </w:rPr>
        <w:t xml:space="preserve"> note</w:t>
      </w:r>
      <w:r>
        <w:rPr>
          <w:lang w:val="en-GB"/>
        </w:rPr>
        <w:t xml:space="preserve"> for type 1 BS AWGN power level tables in test specifications: “</w:t>
      </w:r>
      <w:r w:rsidRPr="00F6530B">
        <w:rPr>
          <w:lang w:val="en-GB"/>
        </w:rPr>
        <w:t>Note X: If needed for test purposes, the AWGN level can be reduced by any value in the range 0dB to 1</w:t>
      </w:r>
      <w:r>
        <w:rPr>
          <w:lang w:val="en-GB"/>
        </w:rPr>
        <w:t>6</w:t>
      </w:r>
      <w:r w:rsidRPr="00F6530B">
        <w:rPr>
          <w:lang w:val="en-GB"/>
        </w:rPr>
        <w:t>dB. Changing the AWGN level does not impact the validity of the test.</w:t>
      </w:r>
      <w:r>
        <w:rPr>
          <w:lang w:val="en-GB"/>
        </w:rPr>
        <w:t>”</w:t>
      </w:r>
    </w:p>
    <w:p w14:paraId="6380A391" w14:textId="590FE810" w:rsidR="00F6530B" w:rsidRDefault="00F6530B" w:rsidP="007976A9">
      <w:pPr>
        <w:rPr>
          <w:lang w:val="en-GB"/>
        </w:rPr>
      </w:pPr>
    </w:p>
    <w:p w14:paraId="689382EC" w14:textId="3341EA1F" w:rsidR="007976A9" w:rsidRPr="00C3157E" w:rsidRDefault="008C6ADA" w:rsidP="007976A9">
      <w:pPr>
        <w:rPr>
          <w:lang w:val="en-GB"/>
        </w:rPr>
      </w:pPr>
      <w:r>
        <w:rPr>
          <w:lang w:val="en-GB"/>
        </w:rPr>
        <w:t xml:space="preserve">As a final note, we observe that it is not helpful to declare the </w:t>
      </w:r>
      <w:r w:rsidR="007976A9" w:rsidRPr="00C3157E">
        <w:rPr>
          <w:lang w:val="en-GB"/>
        </w:rPr>
        <w:t xml:space="preserve">used </w:t>
      </w:r>
      <w:proofErr w:type="spellStart"/>
      <w:r w:rsidR="007976A9" w:rsidRPr="00C3157E">
        <w:rPr>
          <w:lang w:val="en-GB"/>
        </w:rPr>
        <w:t>AWGN_offset</w:t>
      </w:r>
      <w:proofErr w:type="spellEnd"/>
      <w:r w:rsidR="007976A9" w:rsidRPr="00C3157E">
        <w:rPr>
          <w:lang w:val="en-GB"/>
        </w:rPr>
        <w:t xml:space="preserve"> value in the manufacturer declarations</w:t>
      </w:r>
      <w:r w:rsidR="007976A9">
        <w:rPr>
          <w:lang w:val="en-GB"/>
        </w:rPr>
        <w:t xml:space="preserve">, </w:t>
      </w:r>
      <w:r>
        <w:rPr>
          <w:lang w:val="en-GB"/>
        </w:rPr>
        <w:t>as is would need to be</w:t>
      </w:r>
      <w:r w:rsidR="007976A9">
        <w:rPr>
          <w:lang w:val="en-GB"/>
        </w:rPr>
        <w:t xml:space="preserve"> declare</w:t>
      </w:r>
      <w:r>
        <w:rPr>
          <w:lang w:val="en-GB"/>
        </w:rPr>
        <w:t>d</w:t>
      </w:r>
      <w:r w:rsidR="007976A9">
        <w:rPr>
          <w:lang w:val="en-GB"/>
        </w:rPr>
        <w:t xml:space="preserve"> on per-test case basis.</w:t>
      </w:r>
    </w:p>
    <w:p w14:paraId="0A7699A2" w14:textId="77777777" w:rsidR="002B1EBF" w:rsidRDefault="002B1EBF" w:rsidP="005C23A4">
      <w:pPr>
        <w:rPr>
          <w:lang w:val="en-GB"/>
        </w:rPr>
      </w:pPr>
    </w:p>
    <w:p w14:paraId="5E3D8A42" w14:textId="79EDF7F0" w:rsidR="00C21ADB" w:rsidRPr="00C3157E" w:rsidRDefault="00C21ADB" w:rsidP="005C23A4">
      <w:pPr>
        <w:rPr>
          <w:lang w:val="en-GB"/>
        </w:rPr>
      </w:pPr>
    </w:p>
    <w:p w14:paraId="394DBCF5" w14:textId="7656C5C3" w:rsidR="00C21ADB" w:rsidRPr="00C3157E" w:rsidRDefault="00C21ADB" w:rsidP="005C23A4">
      <w:pPr>
        <w:rPr>
          <w:lang w:val="en-GB"/>
        </w:rPr>
      </w:pPr>
    </w:p>
    <w:p w14:paraId="7FB5D6AC" w14:textId="77777777" w:rsidR="00C21ADB" w:rsidRPr="00C3157E" w:rsidRDefault="00C21ADB" w:rsidP="00C21ADB">
      <w:pPr>
        <w:pStyle w:val="RAN4H1"/>
      </w:pPr>
      <w:r w:rsidRPr="00C3157E">
        <w:t>Conclusion</w:t>
      </w:r>
    </w:p>
    <w:p w14:paraId="7DF97CE5" w14:textId="2BD63AFC" w:rsidR="00C21ADB" w:rsidRPr="00C3157E" w:rsidRDefault="00C21ADB" w:rsidP="00C21ADB">
      <w:pPr>
        <w:rPr>
          <w:lang w:val="en-GB"/>
        </w:rPr>
      </w:pPr>
      <w:r w:rsidRPr="00C3157E">
        <w:rPr>
          <w:lang w:val="en-GB"/>
        </w:rPr>
        <w:t xml:space="preserve">In this contribution we have </w:t>
      </w:r>
      <w:r w:rsidR="008C6ADA">
        <w:rPr>
          <w:lang w:val="en-GB"/>
        </w:rPr>
        <w:t>discussed the issues of test feasibility and test validity due to required extreme test signal levels in BS demodulation testing.</w:t>
      </w:r>
      <w:r w:rsidR="008C6ADA">
        <w:rPr>
          <w:lang w:val="en-GB"/>
        </w:rPr>
        <w:br/>
      </w:r>
      <w:r w:rsidRPr="00C3157E">
        <w:rPr>
          <w:lang w:val="en-GB"/>
        </w:rPr>
        <w:t>We have made the following observations and proposals:</w:t>
      </w:r>
    </w:p>
    <w:p w14:paraId="31A07B14" w14:textId="28E44F0F" w:rsidR="002065F5" w:rsidRDefault="002065F5" w:rsidP="002065F5">
      <w:pPr>
        <w:ind w:right="-22"/>
        <w:rPr>
          <w:u w:val="single"/>
          <w:lang w:val="en-GB"/>
        </w:rPr>
      </w:pPr>
    </w:p>
    <w:p w14:paraId="59B9AA92" w14:textId="1FEC9D15" w:rsidR="008C6ADA" w:rsidRDefault="008C6ADA" w:rsidP="002065F5">
      <w:pPr>
        <w:ind w:right="-22"/>
        <w:rPr>
          <w:u w:val="single"/>
          <w:lang w:val="en-GB"/>
        </w:rPr>
      </w:pPr>
      <w:r w:rsidRPr="008C6ADA">
        <w:rPr>
          <w:u w:val="single"/>
          <w:lang w:val="en-GB"/>
        </w:rPr>
        <w:t xml:space="preserve">FR2 absolute power levels in testing </w:t>
      </w:r>
      <w:r w:rsidR="0006483A">
        <w:rPr>
          <w:u w:val="single"/>
          <w:lang w:val="en-GB"/>
        </w:rPr>
        <w:t>and</w:t>
      </w:r>
      <w:r w:rsidRPr="008C6ADA">
        <w:rPr>
          <w:u w:val="single"/>
          <w:lang w:val="en-GB"/>
        </w:rPr>
        <w:t xml:space="preserve"> practical deployment</w:t>
      </w:r>
    </w:p>
    <w:p w14:paraId="458AC735" w14:textId="6E8218AD" w:rsidR="008C6ADA" w:rsidRDefault="0006483A" w:rsidP="0006483A">
      <w:pPr>
        <w:pStyle w:val="RAN4Observation"/>
        <w:numPr>
          <w:ilvl w:val="0"/>
          <w:numId w:val="17"/>
        </w:numPr>
      </w:pPr>
      <w:r>
        <w:t xml:space="preserve">The absolute </w:t>
      </w:r>
      <w:r w:rsidRPr="00C3157E">
        <w:t xml:space="preserve">power level at the </w:t>
      </w:r>
      <w:r>
        <w:t xml:space="preserve">FR2 </w:t>
      </w:r>
      <w:r w:rsidRPr="00C3157E">
        <w:t xml:space="preserve">OTA RIB </w:t>
      </w:r>
      <w:r>
        <w:t xml:space="preserve">of the </w:t>
      </w:r>
      <w:r w:rsidRPr="00C3157E">
        <w:t>DUT,</w:t>
      </w:r>
      <w:r>
        <w:t xml:space="preserve"> during RAN4 demodulation testing, reaches </w:t>
      </w:r>
      <w:r>
        <w:noBreakHyphen/>
        <w:t>51dBm (200MHz CBW with 20dB SNR).</w:t>
      </w:r>
    </w:p>
    <w:p w14:paraId="5D4906EF" w14:textId="6097EC8D" w:rsidR="008C6ADA" w:rsidRDefault="008C6ADA" w:rsidP="008C6ADA">
      <w:pPr>
        <w:pStyle w:val="RAN4observation0"/>
      </w:pPr>
      <w:r w:rsidRPr="00C3157E">
        <w:t xml:space="preserve">The absolute power levels required in RAN4 </w:t>
      </w:r>
      <w:r>
        <w:t xml:space="preserve">FR2 </w:t>
      </w:r>
      <w:r w:rsidRPr="00C3157E">
        <w:t xml:space="preserve">demodulation performance testing at the RIB of the BS, are far above the power levels observed in practical deployments. -81dBm/-73dBm/-60dBm in practice versus </w:t>
      </w:r>
      <w:r w:rsidR="001F39F4">
        <w:noBreakHyphen/>
      </w:r>
      <w:r w:rsidRPr="00C3157E">
        <w:t xml:space="preserve">51dBm in BS </w:t>
      </w:r>
      <w:proofErr w:type="spellStart"/>
      <w:r w:rsidRPr="00C3157E">
        <w:t>demod</w:t>
      </w:r>
      <w:proofErr w:type="spellEnd"/>
      <w:r w:rsidRPr="00C3157E">
        <w:t xml:space="preserve"> testing.</w:t>
      </w:r>
      <w:r w:rsidRPr="00C3157E">
        <w:br/>
        <w:t xml:space="preserve">BS receivers designed to pass the test without saturation/clipping are forced to make design choices that </w:t>
      </w:r>
      <w:r w:rsidR="001F39F4">
        <w:t xml:space="preserve">can </w:t>
      </w:r>
      <w:r w:rsidRPr="00C3157E">
        <w:t>reduce receiver performance in practical deployments.</w:t>
      </w:r>
    </w:p>
    <w:p w14:paraId="7694942D" w14:textId="3D058B04" w:rsidR="008C6ADA" w:rsidRDefault="008C6ADA" w:rsidP="002065F5">
      <w:pPr>
        <w:ind w:right="-22"/>
        <w:rPr>
          <w:u w:val="single"/>
          <w:lang w:val="en-GB"/>
        </w:rPr>
      </w:pPr>
    </w:p>
    <w:p w14:paraId="18B2FE49" w14:textId="3B6E1AC2" w:rsidR="008C6ADA" w:rsidRDefault="00B06E6C" w:rsidP="002065F5">
      <w:pPr>
        <w:ind w:right="-22"/>
        <w:rPr>
          <w:u w:val="single"/>
          <w:lang w:val="en-GB"/>
        </w:rPr>
      </w:pPr>
      <w:r w:rsidRPr="00B06E6C">
        <w:rPr>
          <w:u w:val="single"/>
          <w:lang w:val="en-GB"/>
        </w:rPr>
        <w:t xml:space="preserve">Impact of </w:t>
      </w:r>
      <w:proofErr w:type="spellStart"/>
      <w:r w:rsidRPr="00B06E6C">
        <w:rPr>
          <w:u w:val="single"/>
          <w:lang w:val="en-GB"/>
        </w:rPr>
        <w:t>AWGN_offset</w:t>
      </w:r>
      <w:proofErr w:type="spellEnd"/>
      <w:r w:rsidRPr="00B06E6C">
        <w:rPr>
          <w:u w:val="single"/>
          <w:lang w:val="en-GB"/>
        </w:rPr>
        <w:t xml:space="preserve"> on test validity</w:t>
      </w:r>
    </w:p>
    <w:p w14:paraId="0A64E216" w14:textId="6B8785A2" w:rsidR="00B06E6C" w:rsidRDefault="00B06E6C" w:rsidP="00B06E6C">
      <w:pPr>
        <w:pStyle w:val="RAN4observation0"/>
      </w:pPr>
      <w:r>
        <w:t xml:space="preserve">BS </w:t>
      </w:r>
      <w:proofErr w:type="spellStart"/>
      <w:r>
        <w:t>demod</w:t>
      </w:r>
      <w:proofErr w:type="spellEnd"/>
      <w:r>
        <w:t xml:space="preserve"> testing with current performance requirements remains valid with decreased </w:t>
      </w:r>
      <w:proofErr w:type="spellStart"/>
      <w:r>
        <w:t>AWGN_offset</w:t>
      </w:r>
      <w:proofErr w:type="spellEnd"/>
      <w:r>
        <w:t xml:space="preserve">; the tests become harder to pass as captured in </w:t>
      </w:r>
      <w:r>
        <w:fldChar w:fldCharType="begin"/>
      </w:r>
      <w:r>
        <w:instrText xml:space="preserve"> REF _Ref71147897 \h </w:instrText>
      </w:r>
      <w:r>
        <w:fldChar w:fldCharType="separate"/>
      </w:r>
      <w:r w:rsidR="006535AD" w:rsidRPr="00C3157E">
        <w:t xml:space="preserve">Table </w:t>
      </w:r>
      <w:r w:rsidR="006535AD">
        <w:rPr>
          <w:noProof/>
        </w:rPr>
        <w:t>1</w:t>
      </w:r>
      <w:r>
        <w:fldChar w:fldCharType="end"/>
      </w:r>
      <w:r>
        <w:t>.</w:t>
      </w:r>
    </w:p>
    <w:p w14:paraId="002D5745" w14:textId="2730B6E3" w:rsidR="008C6ADA" w:rsidRDefault="008C6ADA" w:rsidP="002065F5">
      <w:pPr>
        <w:ind w:right="-22"/>
        <w:rPr>
          <w:u w:val="single"/>
          <w:lang w:val="en-GB"/>
        </w:rPr>
      </w:pPr>
    </w:p>
    <w:p w14:paraId="751C6428" w14:textId="77777777" w:rsidR="00B06E6C" w:rsidRPr="00B06E6C" w:rsidRDefault="00B06E6C" w:rsidP="00B06E6C">
      <w:pPr>
        <w:rPr>
          <w:u w:val="single"/>
          <w:lang w:val="en-GB"/>
        </w:rPr>
      </w:pPr>
      <w:r w:rsidRPr="00B06E6C">
        <w:rPr>
          <w:u w:val="single"/>
          <w:lang w:val="en-GB"/>
        </w:rPr>
        <w:t>Rel-15 AWGN power levels</w:t>
      </w:r>
    </w:p>
    <w:p w14:paraId="293DAF54" w14:textId="2A22E638" w:rsidR="00B06E6C" w:rsidRDefault="00B06E6C" w:rsidP="00B06E6C">
      <w:pPr>
        <w:pStyle w:val="RAN4observation0"/>
      </w:pPr>
      <w:r>
        <w:t xml:space="preserve">FR2 </w:t>
      </w:r>
      <w:proofErr w:type="spellStart"/>
      <w:r>
        <w:t>AWGN_offset</w:t>
      </w:r>
      <w:proofErr w:type="spellEnd"/>
      <w:r>
        <w:t xml:space="preserve"> values </w:t>
      </w:r>
      <w:r w:rsidR="00F70383">
        <w:t>used</w:t>
      </w:r>
      <w:r>
        <w:t xml:space="preserve"> in FR2 are 15dB, while FR1 </w:t>
      </w:r>
      <w:proofErr w:type="spellStart"/>
      <w:r>
        <w:t>AWGN_offset</w:t>
      </w:r>
      <w:proofErr w:type="spellEnd"/>
      <w:r>
        <w:t xml:space="preserve"> values </w:t>
      </w:r>
      <w:r w:rsidR="00F70383">
        <w:t>used</w:t>
      </w:r>
      <w:r>
        <w:t xml:space="preserve"> in FR1 are (20dB-4dB=)16dB.</w:t>
      </w:r>
    </w:p>
    <w:p w14:paraId="12E4F5B7" w14:textId="28010611" w:rsidR="00B06E6C" w:rsidRDefault="00B06E6C" w:rsidP="002065F5">
      <w:pPr>
        <w:ind w:right="-22"/>
        <w:rPr>
          <w:lang w:val="en-GB"/>
        </w:rPr>
      </w:pPr>
    </w:p>
    <w:p w14:paraId="4A528A20" w14:textId="50299667" w:rsidR="00B06E6C" w:rsidRDefault="00B06E6C" w:rsidP="002065F5">
      <w:pPr>
        <w:ind w:right="-22"/>
        <w:rPr>
          <w:u w:val="single"/>
          <w:lang w:val="en-GB"/>
        </w:rPr>
      </w:pPr>
      <w:r w:rsidRPr="00B06E6C">
        <w:rPr>
          <w:u w:val="single"/>
          <w:lang w:val="en-GB"/>
        </w:rPr>
        <w:t>Proposal on how to reduce test signal levels</w:t>
      </w:r>
    </w:p>
    <w:p w14:paraId="190179A1" w14:textId="77777777" w:rsidR="00B06E6C" w:rsidRPr="00B06E6C" w:rsidRDefault="00B06E6C" w:rsidP="00B06E6C">
      <w:pPr>
        <w:pStyle w:val="RAN4proposal"/>
        <w:numPr>
          <w:ilvl w:val="0"/>
          <w:numId w:val="18"/>
        </w:numPr>
        <w:rPr>
          <w:lang w:val="en-GB"/>
        </w:rPr>
      </w:pPr>
      <w:r w:rsidRPr="00B06E6C">
        <w:rPr>
          <w:lang w:val="en-GB"/>
        </w:rPr>
        <w:t xml:space="preserve">RAN4 to introduce the following note for type 2 BS AWGN power level tables in test specifications: “Note X: The AWGN power level contains an AWGN offset of 15dB. If needed for test purposes, the AWGN </w:t>
      </w:r>
      <w:r w:rsidRPr="00B06E6C">
        <w:rPr>
          <w:lang w:val="en-GB"/>
        </w:rPr>
        <w:lastRenderedPageBreak/>
        <w:t>level can be reduced by any value in the range 0dB to 15dB. Changing the AWGN level does not impact the validity of the test, as it reduces the effective base band SNR level.”</w:t>
      </w:r>
    </w:p>
    <w:p w14:paraId="68A3D7A6" w14:textId="77777777" w:rsidR="00B06E6C" w:rsidRDefault="00B06E6C" w:rsidP="00B06E6C">
      <w:pPr>
        <w:pStyle w:val="RAN4proposal"/>
        <w:rPr>
          <w:lang w:val="en-GB"/>
        </w:rPr>
      </w:pPr>
      <w:r w:rsidRPr="00C3157E">
        <w:rPr>
          <w:lang w:val="en-GB"/>
        </w:rPr>
        <w:t xml:space="preserve">RAN4 to introduce </w:t>
      </w:r>
      <w:r>
        <w:rPr>
          <w:lang w:val="en-GB"/>
        </w:rPr>
        <w:t>the following</w:t>
      </w:r>
      <w:r w:rsidRPr="00C3157E">
        <w:rPr>
          <w:lang w:val="en-GB"/>
        </w:rPr>
        <w:t xml:space="preserve"> note</w:t>
      </w:r>
      <w:r>
        <w:rPr>
          <w:lang w:val="en-GB"/>
        </w:rPr>
        <w:t xml:space="preserve"> for type 1 BS AWGN power level tables in test specifications: “</w:t>
      </w:r>
      <w:r w:rsidRPr="00F6530B">
        <w:rPr>
          <w:lang w:val="en-GB"/>
        </w:rPr>
        <w:t>Note X: If needed for test purposes, the AWGN level can be reduced by any value in the range 0dB to 1</w:t>
      </w:r>
      <w:r>
        <w:rPr>
          <w:lang w:val="en-GB"/>
        </w:rPr>
        <w:t>6</w:t>
      </w:r>
      <w:r w:rsidRPr="00F6530B">
        <w:rPr>
          <w:lang w:val="en-GB"/>
        </w:rPr>
        <w:t>dB. Changing the AWGN level does not impact the validity of the test.</w:t>
      </w:r>
      <w:r>
        <w:rPr>
          <w:lang w:val="en-GB"/>
        </w:rPr>
        <w:t>”</w:t>
      </w:r>
    </w:p>
    <w:p w14:paraId="654EE5F8" w14:textId="1ED937DB" w:rsidR="008C6ADA" w:rsidRPr="00B06E6C" w:rsidRDefault="008C6ADA" w:rsidP="002065F5">
      <w:pPr>
        <w:ind w:right="-22"/>
        <w:rPr>
          <w:lang w:val="en-GB"/>
        </w:rPr>
      </w:pPr>
    </w:p>
    <w:p w14:paraId="69DDEAA7" w14:textId="017FF2EC" w:rsidR="008C6ADA" w:rsidRDefault="008C6ADA" w:rsidP="002065F5">
      <w:pPr>
        <w:ind w:right="-22"/>
        <w:rPr>
          <w:u w:val="single"/>
          <w:lang w:val="en-GB"/>
        </w:rPr>
      </w:pPr>
    </w:p>
    <w:p w14:paraId="2496EA94" w14:textId="77777777" w:rsidR="008C6ADA" w:rsidRPr="00C3157E" w:rsidRDefault="008C6ADA" w:rsidP="002065F5">
      <w:pPr>
        <w:ind w:right="-22"/>
        <w:rPr>
          <w:lang w:val="en-GB"/>
        </w:rPr>
      </w:pPr>
    </w:p>
    <w:p w14:paraId="749E725F" w14:textId="77777777" w:rsidR="002065F5" w:rsidRPr="00C3157E" w:rsidRDefault="002065F5" w:rsidP="002065F5">
      <w:pPr>
        <w:pStyle w:val="RAN4H1"/>
        <w:numPr>
          <w:ilvl w:val="0"/>
          <w:numId w:val="0"/>
        </w:numPr>
        <w:ind w:left="360" w:hanging="360"/>
      </w:pPr>
      <w:r w:rsidRPr="00C3157E">
        <w:t>References</w:t>
      </w:r>
    </w:p>
    <w:p w14:paraId="66D7A6B8" w14:textId="1548E16C" w:rsidR="006D0B9E" w:rsidRPr="00ED651B" w:rsidRDefault="006D0B9E" w:rsidP="0023381D">
      <w:pPr>
        <w:pStyle w:val="ListParagraph"/>
        <w:numPr>
          <w:ilvl w:val="0"/>
          <w:numId w:val="7"/>
        </w:numPr>
        <w:ind w:right="-22"/>
        <w:rPr>
          <w:lang w:val="en-GB"/>
        </w:rPr>
      </w:pPr>
      <w:bookmarkStart w:id="4" w:name="_Ref71191578"/>
      <w:bookmarkStart w:id="5" w:name="_Ref67586267"/>
      <w:r w:rsidRPr="00ED651B">
        <w:rPr>
          <w:lang w:val="en-GB"/>
        </w:rPr>
        <w:t xml:space="preserve">R4-2106142, Email discussion summary for [98-bis-e][320] NR_R17_SpectrumWI_Demod_NWM, Moderator (Ericsson), </w:t>
      </w:r>
      <w:r w:rsidRPr="00ED651B">
        <w:t>RAN4#98-bis-e.</w:t>
      </w:r>
      <w:bookmarkEnd w:id="4"/>
    </w:p>
    <w:p w14:paraId="27FCA21C" w14:textId="33B8DF17" w:rsidR="006D0B9E" w:rsidRPr="00BD386C" w:rsidRDefault="006D0B9E" w:rsidP="0023381D">
      <w:pPr>
        <w:pStyle w:val="ListParagraph"/>
        <w:numPr>
          <w:ilvl w:val="0"/>
          <w:numId w:val="7"/>
        </w:numPr>
        <w:ind w:right="-22"/>
        <w:rPr>
          <w:lang w:val="en-GB"/>
        </w:rPr>
      </w:pPr>
      <w:bookmarkStart w:id="6" w:name="_Ref71191604"/>
      <w:bookmarkStart w:id="7" w:name="_Ref71191923"/>
      <w:r w:rsidRPr="00ED651B">
        <w:t>R4-2106091,</w:t>
      </w:r>
      <w:bookmarkEnd w:id="6"/>
      <w:r w:rsidRPr="00ED651B">
        <w:t xml:space="preserve"> Way forward on UE/BS demodulation on NR 47GHz band, Ericsson, RAN4#98-bis-e.</w:t>
      </w:r>
      <w:bookmarkEnd w:id="7"/>
    </w:p>
    <w:p w14:paraId="56533DE3" w14:textId="50131240" w:rsidR="00BD386C" w:rsidRPr="00ED651B" w:rsidRDefault="00BD386C" w:rsidP="0023381D">
      <w:pPr>
        <w:pStyle w:val="ListParagraph"/>
        <w:numPr>
          <w:ilvl w:val="0"/>
          <w:numId w:val="7"/>
        </w:numPr>
        <w:ind w:right="-22"/>
        <w:rPr>
          <w:lang w:val="en-GB"/>
        </w:rPr>
      </w:pPr>
      <w:bookmarkStart w:id="8" w:name="_Ref71199235"/>
      <w:r w:rsidRPr="00BD386C">
        <w:rPr>
          <w:lang w:val="en-GB"/>
        </w:rPr>
        <w:t>RP-200472</w:t>
      </w:r>
      <w:r>
        <w:rPr>
          <w:lang w:val="en-GB"/>
        </w:rPr>
        <w:t xml:space="preserve">, </w:t>
      </w:r>
      <w:r w:rsidRPr="00BD386C">
        <w:rPr>
          <w:lang w:val="en-GB"/>
        </w:rPr>
        <w:t>Revised WID on NR performance requirement enhancement</w:t>
      </w:r>
      <w:r>
        <w:rPr>
          <w:lang w:val="en-GB"/>
        </w:rPr>
        <w:t>, China Telecom, RAN#87e.</w:t>
      </w:r>
      <w:bookmarkEnd w:id="8"/>
    </w:p>
    <w:p w14:paraId="2272FD83" w14:textId="7D334B94" w:rsidR="00A2663C" w:rsidRPr="00ED651B" w:rsidRDefault="002D4869" w:rsidP="0023381D">
      <w:pPr>
        <w:pStyle w:val="ListParagraph"/>
        <w:numPr>
          <w:ilvl w:val="0"/>
          <w:numId w:val="7"/>
        </w:numPr>
        <w:ind w:right="-22"/>
        <w:rPr>
          <w:lang w:val="en-GB"/>
        </w:rPr>
      </w:pPr>
      <w:bookmarkStart w:id="9" w:name="_Ref67590057"/>
      <w:bookmarkEnd w:id="5"/>
      <w:r w:rsidRPr="00ED651B">
        <w:rPr>
          <w:lang w:val="en-GB"/>
        </w:rPr>
        <w:t>R4-2102102, pCR to TR 38.847: BS demodulation requirements, Ericsson, RAN4#98e.</w:t>
      </w:r>
      <w:bookmarkEnd w:id="9"/>
    </w:p>
    <w:p w14:paraId="1F128255" w14:textId="5CF83ABD" w:rsidR="00AF4B76" w:rsidRPr="00884582" w:rsidRDefault="00AF4B76" w:rsidP="0023381D">
      <w:pPr>
        <w:pStyle w:val="ListParagraph"/>
        <w:numPr>
          <w:ilvl w:val="0"/>
          <w:numId w:val="7"/>
        </w:numPr>
        <w:ind w:right="-22"/>
        <w:rPr>
          <w:lang w:val="en-GB"/>
        </w:rPr>
      </w:pPr>
      <w:bookmarkStart w:id="10" w:name="_Ref67758628"/>
      <w:r w:rsidRPr="00884582">
        <w:rPr>
          <w:lang w:val="en-GB"/>
        </w:rPr>
        <w:t>TS 38.141-2, NR; Base Station (BS) conformance testing Part 2: Radiated conformance testing, V16.6.0.</w:t>
      </w:r>
      <w:bookmarkEnd w:id="10"/>
    </w:p>
    <w:p w14:paraId="4740B951" w14:textId="4279A4BF" w:rsidR="00AF4B76" w:rsidRPr="00884582" w:rsidRDefault="00AF4B76" w:rsidP="0023381D">
      <w:pPr>
        <w:pStyle w:val="ListParagraph"/>
        <w:numPr>
          <w:ilvl w:val="0"/>
          <w:numId w:val="7"/>
        </w:numPr>
        <w:ind w:right="-22"/>
        <w:rPr>
          <w:lang w:val="en-GB"/>
        </w:rPr>
      </w:pPr>
      <w:bookmarkStart w:id="11" w:name="_Ref67758632"/>
      <w:r w:rsidRPr="00884582">
        <w:rPr>
          <w:lang w:val="en-GB"/>
        </w:rPr>
        <w:t>R4-1906369, On NR BS demodulation remaining general issues, Nokia, Nokia Shanghai Bell, RAN4#91.</w:t>
      </w:r>
      <w:bookmarkEnd w:id="11"/>
    </w:p>
    <w:p w14:paraId="0A3FB6D5" w14:textId="627D007B" w:rsidR="002D4869" w:rsidRPr="00884582" w:rsidRDefault="00AF4B76" w:rsidP="0023381D">
      <w:pPr>
        <w:pStyle w:val="ListParagraph"/>
        <w:numPr>
          <w:ilvl w:val="0"/>
          <w:numId w:val="7"/>
        </w:numPr>
        <w:ind w:right="-22"/>
        <w:rPr>
          <w:lang w:val="en-GB"/>
        </w:rPr>
      </w:pPr>
      <w:bookmarkStart w:id="12" w:name="_Ref67758634"/>
      <w:r w:rsidRPr="00884582">
        <w:rPr>
          <w:lang w:val="en-GB"/>
        </w:rPr>
        <w:t xml:space="preserve">R4-1907239, Way forward on general part of NR BS demodulation performance, Huawei, </w:t>
      </w:r>
      <w:proofErr w:type="spellStart"/>
      <w:r w:rsidRPr="00884582">
        <w:rPr>
          <w:lang w:val="en-GB"/>
        </w:rPr>
        <w:t>HiSilicon</w:t>
      </w:r>
      <w:proofErr w:type="spellEnd"/>
      <w:r w:rsidRPr="00884582">
        <w:rPr>
          <w:lang w:val="en-GB"/>
        </w:rPr>
        <w:t>, RAN4#91.</w:t>
      </w:r>
      <w:bookmarkEnd w:id="12"/>
    </w:p>
    <w:p w14:paraId="79747252" w14:textId="42D24FE5" w:rsidR="00477B4B" w:rsidRPr="00ED651B" w:rsidRDefault="00477B4B" w:rsidP="0023381D">
      <w:pPr>
        <w:pStyle w:val="ListParagraph"/>
        <w:numPr>
          <w:ilvl w:val="0"/>
          <w:numId w:val="7"/>
        </w:numPr>
        <w:ind w:right="-22"/>
        <w:rPr>
          <w:lang w:val="en-GB"/>
        </w:rPr>
      </w:pPr>
      <w:bookmarkStart w:id="13" w:name="_Ref67758860"/>
      <w:r w:rsidRPr="00ED651B">
        <w:rPr>
          <w:lang w:val="en-GB"/>
        </w:rPr>
        <w:t xml:space="preserve">R5-206614, On the achievable SNR for FR2 </w:t>
      </w:r>
      <w:proofErr w:type="spellStart"/>
      <w:r w:rsidRPr="00ED651B">
        <w:rPr>
          <w:lang w:val="en-GB"/>
        </w:rPr>
        <w:t>demod</w:t>
      </w:r>
      <w:proofErr w:type="spellEnd"/>
      <w:r w:rsidRPr="00ED651B">
        <w:rPr>
          <w:lang w:val="en-GB"/>
        </w:rPr>
        <w:t xml:space="preserve"> and perf test cases, Anritsu, RAN5#89-e.</w:t>
      </w:r>
      <w:bookmarkEnd w:id="13"/>
    </w:p>
    <w:p w14:paraId="130C3C66" w14:textId="79B3D0E5" w:rsidR="00477B4B" w:rsidRPr="00ED651B" w:rsidRDefault="00477B4B" w:rsidP="0023381D">
      <w:pPr>
        <w:pStyle w:val="ListParagraph"/>
        <w:numPr>
          <w:ilvl w:val="0"/>
          <w:numId w:val="7"/>
        </w:numPr>
        <w:ind w:right="-22"/>
        <w:rPr>
          <w:lang w:val="en-GB"/>
        </w:rPr>
      </w:pPr>
      <w:bookmarkStart w:id="14" w:name="_Ref67758862"/>
      <w:r w:rsidRPr="00ED651B">
        <w:rPr>
          <w:lang w:val="en-GB"/>
        </w:rPr>
        <w:t>R5-211947, Input on fading crest factor margin for FR2 Demodulation test cases, Qualcomm Wireless GmbH, RAN5#90-e.</w:t>
      </w:r>
      <w:bookmarkEnd w:id="14"/>
    </w:p>
    <w:p w14:paraId="5DEB42F3" w14:textId="4905360F" w:rsidR="00477B4B" w:rsidRPr="00ED651B" w:rsidRDefault="00477B4B" w:rsidP="0023381D">
      <w:pPr>
        <w:pStyle w:val="ListParagraph"/>
        <w:numPr>
          <w:ilvl w:val="0"/>
          <w:numId w:val="7"/>
        </w:numPr>
        <w:ind w:right="-22"/>
        <w:rPr>
          <w:lang w:val="en-GB"/>
        </w:rPr>
      </w:pPr>
      <w:bookmarkStart w:id="15" w:name="_Ref67758863"/>
      <w:r w:rsidRPr="00ED651B">
        <w:rPr>
          <w:lang w:val="en-GB"/>
        </w:rPr>
        <w:t xml:space="preserve">R5-211950, On the achievable SNR for </w:t>
      </w:r>
      <w:proofErr w:type="spellStart"/>
      <w:r w:rsidRPr="00ED651B">
        <w:rPr>
          <w:lang w:val="en-GB"/>
        </w:rPr>
        <w:t>demod</w:t>
      </w:r>
      <w:proofErr w:type="spellEnd"/>
      <w:r w:rsidRPr="00ED651B">
        <w:rPr>
          <w:lang w:val="en-GB"/>
        </w:rPr>
        <w:t xml:space="preserve"> test cases</w:t>
      </w:r>
      <w:r w:rsidR="00F64089">
        <w:rPr>
          <w:lang w:val="en-GB"/>
        </w:rPr>
        <w:t xml:space="preserve">, </w:t>
      </w:r>
      <w:r w:rsidRPr="00ED651B">
        <w:rPr>
          <w:lang w:val="en-GB"/>
        </w:rPr>
        <w:t>ROHDE &amp; SCHWARZ, RAN5#90-e.</w:t>
      </w:r>
      <w:bookmarkEnd w:id="15"/>
    </w:p>
    <w:p w14:paraId="29213AD2" w14:textId="2572DA58" w:rsidR="00AF4B76" w:rsidRPr="00ED651B" w:rsidRDefault="00477B4B" w:rsidP="0023381D">
      <w:pPr>
        <w:pStyle w:val="ListParagraph"/>
        <w:numPr>
          <w:ilvl w:val="0"/>
          <w:numId w:val="7"/>
        </w:numPr>
        <w:ind w:right="-22"/>
        <w:rPr>
          <w:lang w:val="en-GB"/>
        </w:rPr>
      </w:pPr>
      <w:bookmarkStart w:id="16" w:name="_Ref67758864"/>
      <w:r w:rsidRPr="00ED651B">
        <w:rPr>
          <w:lang w:val="en-GB"/>
        </w:rPr>
        <w:t>TR 38.810, NR; Study on test methods, V 16.6.1.</w:t>
      </w:r>
      <w:bookmarkEnd w:id="16"/>
    </w:p>
    <w:p w14:paraId="422F1B97" w14:textId="5A39C6C6" w:rsidR="006B047C" w:rsidRDefault="006B047C" w:rsidP="0023381D">
      <w:pPr>
        <w:pStyle w:val="ListParagraph"/>
        <w:numPr>
          <w:ilvl w:val="0"/>
          <w:numId w:val="7"/>
        </w:numPr>
        <w:ind w:right="-22"/>
        <w:rPr>
          <w:lang w:val="en-GB"/>
        </w:rPr>
      </w:pPr>
      <w:bookmarkStart w:id="17" w:name="_Ref67912864"/>
      <w:r w:rsidRPr="00ED651B">
        <w:rPr>
          <w:lang w:val="en-GB"/>
        </w:rPr>
        <w:t>R4-2001432, TP to TR 38.xxx IAB-Node blocking, power class and coexistence requirements in FR2, Nokia, Nokia Shanghai Bell, RAN4#94e.</w:t>
      </w:r>
      <w:bookmarkEnd w:id="17"/>
    </w:p>
    <w:p w14:paraId="75317804" w14:textId="3EB030AD" w:rsidR="004E41FC" w:rsidRPr="00857053" w:rsidRDefault="00857053" w:rsidP="00857053">
      <w:pPr>
        <w:pStyle w:val="ListParagraph"/>
        <w:numPr>
          <w:ilvl w:val="0"/>
          <w:numId w:val="7"/>
        </w:numPr>
        <w:ind w:right="-22"/>
        <w:rPr>
          <w:lang w:val="en-GB"/>
        </w:rPr>
      </w:pPr>
      <w:r w:rsidRPr="00857053">
        <w:rPr>
          <w:lang w:val="en-GB"/>
        </w:rPr>
        <w:t>R4-2110592</w:t>
      </w:r>
      <w:r>
        <w:rPr>
          <w:lang w:val="en-GB"/>
        </w:rPr>
        <w:t xml:space="preserve">, </w:t>
      </w:r>
      <w:r w:rsidRPr="00857053">
        <w:rPr>
          <w:lang w:val="en-GB"/>
        </w:rPr>
        <w:t xml:space="preserve">CR for 38.141-2: Add AWGN Offset note to FR2 </w:t>
      </w:r>
      <w:proofErr w:type="spellStart"/>
      <w:r w:rsidRPr="00857053">
        <w:rPr>
          <w:lang w:val="en-GB"/>
        </w:rPr>
        <w:t>demod</w:t>
      </w:r>
      <w:proofErr w:type="spellEnd"/>
      <w:r w:rsidRPr="00857053">
        <w:rPr>
          <w:lang w:val="en-GB"/>
        </w:rPr>
        <w:t xml:space="preserve"> noise level</w:t>
      </w:r>
      <w:r>
        <w:rPr>
          <w:lang w:val="en-GB"/>
        </w:rPr>
        <w:t>,</w:t>
      </w:r>
      <w:r w:rsidRPr="00ED651B">
        <w:rPr>
          <w:lang w:val="en-GB"/>
        </w:rPr>
        <w:t xml:space="preserve"> Nokia, Nokia Shanghai Bell, RAN4#9</w:t>
      </w:r>
      <w:r>
        <w:rPr>
          <w:lang w:val="en-GB"/>
        </w:rPr>
        <w:t>9</w:t>
      </w:r>
      <w:r w:rsidRPr="00ED651B">
        <w:rPr>
          <w:lang w:val="en-GB"/>
        </w:rPr>
        <w:t>e.</w:t>
      </w:r>
    </w:p>
    <w:sectPr w:rsidR="004E41FC" w:rsidRPr="0085705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47694" w14:textId="77777777" w:rsidR="007008D9" w:rsidRDefault="007008D9" w:rsidP="00001C9B">
      <w:pPr>
        <w:spacing w:after="0" w:line="240" w:lineRule="auto"/>
      </w:pPr>
      <w:r>
        <w:separator/>
      </w:r>
    </w:p>
  </w:endnote>
  <w:endnote w:type="continuationSeparator" w:id="0">
    <w:p w14:paraId="3700E4D0" w14:textId="77777777" w:rsidR="007008D9" w:rsidRDefault="007008D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A0568" w14:textId="77777777" w:rsidR="007008D9" w:rsidRDefault="007008D9" w:rsidP="00001C9B">
      <w:pPr>
        <w:spacing w:after="0" w:line="240" w:lineRule="auto"/>
      </w:pPr>
      <w:r>
        <w:separator/>
      </w:r>
    </w:p>
  </w:footnote>
  <w:footnote w:type="continuationSeparator" w:id="0">
    <w:p w14:paraId="3D6C4CF4" w14:textId="77777777" w:rsidR="007008D9" w:rsidRDefault="007008D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277530"/>
    <w:multiLevelType w:val="hybridMultilevel"/>
    <w:tmpl w:val="2918C1FA"/>
    <w:lvl w:ilvl="0" w:tplc="1D6E731E">
      <w:start w:val="1"/>
      <w:numFmt w:val="bullet"/>
      <w:lvlText w:val="•"/>
      <w:lvlJc w:val="left"/>
      <w:pPr>
        <w:tabs>
          <w:tab w:val="num" w:pos="720"/>
        </w:tabs>
        <w:ind w:left="720" w:hanging="360"/>
      </w:pPr>
      <w:rPr>
        <w:rFonts w:ascii="Arial" w:hAnsi="Arial" w:hint="default"/>
      </w:rPr>
    </w:lvl>
    <w:lvl w:ilvl="1" w:tplc="E0B6557E">
      <w:numFmt w:val="bullet"/>
      <w:lvlText w:val="•"/>
      <w:lvlJc w:val="left"/>
      <w:pPr>
        <w:tabs>
          <w:tab w:val="num" w:pos="1440"/>
        </w:tabs>
        <w:ind w:left="1440" w:hanging="360"/>
      </w:pPr>
      <w:rPr>
        <w:rFonts w:ascii="Arial" w:hAnsi="Arial" w:hint="default"/>
      </w:rPr>
    </w:lvl>
    <w:lvl w:ilvl="2" w:tplc="4212FCD0" w:tentative="1">
      <w:start w:val="1"/>
      <w:numFmt w:val="bullet"/>
      <w:lvlText w:val="•"/>
      <w:lvlJc w:val="left"/>
      <w:pPr>
        <w:tabs>
          <w:tab w:val="num" w:pos="2160"/>
        </w:tabs>
        <w:ind w:left="2160" w:hanging="360"/>
      </w:pPr>
      <w:rPr>
        <w:rFonts w:ascii="Arial" w:hAnsi="Arial" w:hint="default"/>
      </w:rPr>
    </w:lvl>
    <w:lvl w:ilvl="3" w:tplc="6E146608" w:tentative="1">
      <w:start w:val="1"/>
      <w:numFmt w:val="bullet"/>
      <w:lvlText w:val="•"/>
      <w:lvlJc w:val="left"/>
      <w:pPr>
        <w:tabs>
          <w:tab w:val="num" w:pos="2880"/>
        </w:tabs>
        <w:ind w:left="2880" w:hanging="360"/>
      </w:pPr>
      <w:rPr>
        <w:rFonts w:ascii="Arial" w:hAnsi="Arial" w:hint="default"/>
      </w:rPr>
    </w:lvl>
    <w:lvl w:ilvl="4" w:tplc="DF36C550" w:tentative="1">
      <w:start w:val="1"/>
      <w:numFmt w:val="bullet"/>
      <w:lvlText w:val="•"/>
      <w:lvlJc w:val="left"/>
      <w:pPr>
        <w:tabs>
          <w:tab w:val="num" w:pos="3600"/>
        </w:tabs>
        <w:ind w:left="3600" w:hanging="360"/>
      </w:pPr>
      <w:rPr>
        <w:rFonts w:ascii="Arial" w:hAnsi="Arial" w:hint="default"/>
      </w:rPr>
    </w:lvl>
    <w:lvl w:ilvl="5" w:tplc="13E80CBE" w:tentative="1">
      <w:start w:val="1"/>
      <w:numFmt w:val="bullet"/>
      <w:lvlText w:val="•"/>
      <w:lvlJc w:val="left"/>
      <w:pPr>
        <w:tabs>
          <w:tab w:val="num" w:pos="4320"/>
        </w:tabs>
        <w:ind w:left="4320" w:hanging="360"/>
      </w:pPr>
      <w:rPr>
        <w:rFonts w:ascii="Arial" w:hAnsi="Arial" w:hint="default"/>
      </w:rPr>
    </w:lvl>
    <w:lvl w:ilvl="6" w:tplc="2A10F276" w:tentative="1">
      <w:start w:val="1"/>
      <w:numFmt w:val="bullet"/>
      <w:lvlText w:val="•"/>
      <w:lvlJc w:val="left"/>
      <w:pPr>
        <w:tabs>
          <w:tab w:val="num" w:pos="5040"/>
        </w:tabs>
        <w:ind w:left="5040" w:hanging="360"/>
      </w:pPr>
      <w:rPr>
        <w:rFonts w:ascii="Arial" w:hAnsi="Arial" w:hint="default"/>
      </w:rPr>
    </w:lvl>
    <w:lvl w:ilvl="7" w:tplc="188C32FC" w:tentative="1">
      <w:start w:val="1"/>
      <w:numFmt w:val="bullet"/>
      <w:lvlText w:val="•"/>
      <w:lvlJc w:val="left"/>
      <w:pPr>
        <w:tabs>
          <w:tab w:val="num" w:pos="5760"/>
        </w:tabs>
        <w:ind w:left="5760" w:hanging="360"/>
      </w:pPr>
      <w:rPr>
        <w:rFonts w:ascii="Arial" w:hAnsi="Arial" w:hint="default"/>
      </w:rPr>
    </w:lvl>
    <w:lvl w:ilvl="8" w:tplc="7234BA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F770BEE"/>
    <w:multiLevelType w:val="hybridMultilevel"/>
    <w:tmpl w:val="938870FE"/>
    <w:lvl w:ilvl="0" w:tplc="2BFA92A0">
      <w:start w:val="1"/>
      <w:numFmt w:val="bullet"/>
      <w:lvlText w:val="•"/>
      <w:lvlJc w:val="left"/>
      <w:pPr>
        <w:tabs>
          <w:tab w:val="num" w:pos="720"/>
        </w:tabs>
        <w:ind w:left="720" w:hanging="360"/>
      </w:pPr>
      <w:rPr>
        <w:rFonts w:ascii="Arial" w:hAnsi="Arial" w:hint="default"/>
      </w:rPr>
    </w:lvl>
    <w:lvl w:ilvl="1" w:tplc="7AEE7794" w:tentative="1">
      <w:start w:val="1"/>
      <w:numFmt w:val="bullet"/>
      <w:lvlText w:val="•"/>
      <w:lvlJc w:val="left"/>
      <w:pPr>
        <w:tabs>
          <w:tab w:val="num" w:pos="1440"/>
        </w:tabs>
        <w:ind w:left="1440" w:hanging="360"/>
      </w:pPr>
      <w:rPr>
        <w:rFonts w:ascii="Arial" w:hAnsi="Arial" w:hint="default"/>
      </w:rPr>
    </w:lvl>
    <w:lvl w:ilvl="2" w:tplc="EAF8BEE2">
      <w:start w:val="1"/>
      <w:numFmt w:val="bullet"/>
      <w:lvlText w:val="•"/>
      <w:lvlJc w:val="left"/>
      <w:pPr>
        <w:tabs>
          <w:tab w:val="num" w:pos="2160"/>
        </w:tabs>
        <w:ind w:left="2160" w:hanging="360"/>
      </w:pPr>
      <w:rPr>
        <w:rFonts w:ascii="Arial" w:hAnsi="Arial" w:hint="default"/>
      </w:rPr>
    </w:lvl>
    <w:lvl w:ilvl="3" w:tplc="6590D830">
      <w:numFmt w:val="bullet"/>
      <w:lvlText w:val="•"/>
      <w:lvlJc w:val="left"/>
      <w:pPr>
        <w:tabs>
          <w:tab w:val="num" w:pos="2880"/>
        </w:tabs>
        <w:ind w:left="2880" w:hanging="360"/>
      </w:pPr>
      <w:rPr>
        <w:rFonts w:ascii="Arial" w:hAnsi="Arial" w:hint="default"/>
      </w:rPr>
    </w:lvl>
    <w:lvl w:ilvl="4" w:tplc="585C5D36" w:tentative="1">
      <w:start w:val="1"/>
      <w:numFmt w:val="bullet"/>
      <w:lvlText w:val="•"/>
      <w:lvlJc w:val="left"/>
      <w:pPr>
        <w:tabs>
          <w:tab w:val="num" w:pos="3600"/>
        </w:tabs>
        <w:ind w:left="3600" w:hanging="360"/>
      </w:pPr>
      <w:rPr>
        <w:rFonts w:ascii="Arial" w:hAnsi="Arial" w:hint="default"/>
      </w:rPr>
    </w:lvl>
    <w:lvl w:ilvl="5" w:tplc="41884EF4" w:tentative="1">
      <w:start w:val="1"/>
      <w:numFmt w:val="bullet"/>
      <w:lvlText w:val="•"/>
      <w:lvlJc w:val="left"/>
      <w:pPr>
        <w:tabs>
          <w:tab w:val="num" w:pos="4320"/>
        </w:tabs>
        <w:ind w:left="4320" w:hanging="360"/>
      </w:pPr>
      <w:rPr>
        <w:rFonts w:ascii="Arial" w:hAnsi="Arial" w:hint="default"/>
      </w:rPr>
    </w:lvl>
    <w:lvl w:ilvl="6" w:tplc="3E64D42C" w:tentative="1">
      <w:start w:val="1"/>
      <w:numFmt w:val="bullet"/>
      <w:lvlText w:val="•"/>
      <w:lvlJc w:val="left"/>
      <w:pPr>
        <w:tabs>
          <w:tab w:val="num" w:pos="5040"/>
        </w:tabs>
        <w:ind w:left="5040" w:hanging="360"/>
      </w:pPr>
      <w:rPr>
        <w:rFonts w:ascii="Arial" w:hAnsi="Arial" w:hint="default"/>
      </w:rPr>
    </w:lvl>
    <w:lvl w:ilvl="7" w:tplc="587ADC78" w:tentative="1">
      <w:start w:val="1"/>
      <w:numFmt w:val="bullet"/>
      <w:lvlText w:val="•"/>
      <w:lvlJc w:val="left"/>
      <w:pPr>
        <w:tabs>
          <w:tab w:val="num" w:pos="5760"/>
        </w:tabs>
        <w:ind w:left="5760" w:hanging="360"/>
      </w:pPr>
      <w:rPr>
        <w:rFonts w:ascii="Arial" w:hAnsi="Arial" w:hint="default"/>
      </w:rPr>
    </w:lvl>
    <w:lvl w:ilvl="8" w:tplc="73AC21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1010A5"/>
    <w:multiLevelType w:val="hybridMultilevel"/>
    <w:tmpl w:val="B2B66DE6"/>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cs="Times New Roman" w:hint="default"/>
      </w:rPr>
    </w:lvl>
    <w:lvl w:ilvl="2" w:tplc="DDE2D9DC">
      <w:start w:val="1"/>
      <w:numFmt w:val="bullet"/>
      <w:lvlText w:val="−"/>
      <w:lvlJc w:val="left"/>
      <w:pPr>
        <w:tabs>
          <w:tab w:val="num" w:pos="2160"/>
        </w:tabs>
        <w:ind w:left="2160" w:hanging="180"/>
      </w:pPr>
      <w:rPr>
        <w:rFonts w:ascii="Arial" w:hAnsi="Arial"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563B4E"/>
    <w:multiLevelType w:val="hybridMultilevel"/>
    <w:tmpl w:val="B98E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9E6878"/>
    <w:multiLevelType w:val="hybridMultilevel"/>
    <w:tmpl w:val="46D6D722"/>
    <w:lvl w:ilvl="0" w:tplc="EEF6FDF2">
      <w:start w:val="1"/>
      <w:numFmt w:val="bullet"/>
      <w:lvlText w:val="•"/>
      <w:lvlJc w:val="left"/>
      <w:pPr>
        <w:tabs>
          <w:tab w:val="num" w:pos="720"/>
        </w:tabs>
        <w:ind w:left="720" w:hanging="360"/>
      </w:pPr>
      <w:rPr>
        <w:rFonts w:ascii="Arial" w:hAnsi="Arial" w:hint="default"/>
      </w:rPr>
    </w:lvl>
    <w:lvl w:ilvl="1" w:tplc="F94A2AF8" w:tentative="1">
      <w:start w:val="1"/>
      <w:numFmt w:val="bullet"/>
      <w:lvlText w:val="•"/>
      <w:lvlJc w:val="left"/>
      <w:pPr>
        <w:tabs>
          <w:tab w:val="num" w:pos="1440"/>
        </w:tabs>
        <w:ind w:left="1440" w:hanging="360"/>
      </w:pPr>
      <w:rPr>
        <w:rFonts w:ascii="Arial" w:hAnsi="Arial" w:hint="default"/>
      </w:rPr>
    </w:lvl>
    <w:lvl w:ilvl="2" w:tplc="B3F43098">
      <w:start w:val="1"/>
      <w:numFmt w:val="bullet"/>
      <w:lvlText w:val="•"/>
      <w:lvlJc w:val="left"/>
      <w:pPr>
        <w:tabs>
          <w:tab w:val="num" w:pos="2160"/>
        </w:tabs>
        <w:ind w:left="2160" w:hanging="360"/>
      </w:pPr>
      <w:rPr>
        <w:rFonts w:ascii="Arial" w:hAnsi="Arial" w:hint="default"/>
      </w:rPr>
    </w:lvl>
    <w:lvl w:ilvl="3" w:tplc="A326929A">
      <w:numFmt w:val="bullet"/>
      <w:lvlText w:val="•"/>
      <w:lvlJc w:val="left"/>
      <w:pPr>
        <w:tabs>
          <w:tab w:val="num" w:pos="2880"/>
        </w:tabs>
        <w:ind w:left="2880" w:hanging="360"/>
      </w:pPr>
      <w:rPr>
        <w:rFonts w:ascii="Arial" w:hAnsi="Arial" w:hint="default"/>
      </w:rPr>
    </w:lvl>
    <w:lvl w:ilvl="4" w:tplc="AC7472F0">
      <w:numFmt w:val="bullet"/>
      <w:lvlText w:val="•"/>
      <w:lvlJc w:val="left"/>
      <w:pPr>
        <w:tabs>
          <w:tab w:val="num" w:pos="3600"/>
        </w:tabs>
        <w:ind w:left="3600" w:hanging="360"/>
      </w:pPr>
      <w:rPr>
        <w:rFonts w:ascii="Arial" w:hAnsi="Arial" w:hint="default"/>
      </w:rPr>
    </w:lvl>
    <w:lvl w:ilvl="5" w:tplc="ED2C5B6E" w:tentative="1">
      <w:start w:val="1"/>
      <w:numFmt w:val="bullet"/>
      <w:lvlText w:val="•"/>
      <w:lvlJc w:val="left"/>
      <w:pPr>
        <w:tabs>
          <w:tab w:val="num" w:pos="4320"/>
        </w:tabs>
        <w:ind w:left="4320" w:hanging="360"/>
      </w:pPr>
      <w:rPr>
        <w:rFonts w:ascii="Arial" w:hAnsi="Arial" w:hint="default"/>
      </w:rPr>
    </w:lvl>
    <w:lvl w:ilvl="6" w:tplc="0480215E" w:tentative="1">
      <w:start w:val="1"/>
      <w:numFmt w:val="bullet"/>
      <w:lvlText w:val="•"/>
      <w:lvlJc w:val="left"/>
      <w:pPr>
        <w:tabs>
          <w:tab w:val="num" w:pos="5040"/>
        </w:tabs>
        <w:ind w:left="5040" w:hanging="360"/>
      </w:pPr>
      <w:rPr>
        <w:rFonts w:ascii="Arial" w:hAnsi="Arial" w:hint="default"/>
      </w:rPr>
    </w:lvl>
    <w:lvl w:ilvl="7" w:tplc="7DC095AC" w:tentative="1">
      <w:start w:val="1"/>
      <w:numFmt w:val="bullet"/>
      <w:lvlText w:val="•"/>
      <w:lvlJc w:val="left"/>
      <w:pPr>
        <w:tabs>
          <w:tab w:val="num" w:pos="5760"/>
        </w:tabs>
        <w:ind w:left="5760" w:hanging="360"/>
      </w:pPr>
      <w:rPr>
        <w:rFonts w:ascii="Arial" w:hAnsi="Arial" w:hint="default"/>
      </w:rPr>
    </w:lvl>
    <w:lvl w:ilvl="8" w:tplc="7706B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5039F"/>
    <w:multiLevelType w:val="hybridMultilevel"/>
    <w:tmpl w:val="524476F0"/>
    <w:lvl w:ilvl="0" w:tplc="54F83FE6">
      <w:start w:val="1"/>
      <w:numFmt w:val="bullet"/>
      <w:lvlText w:val="•"/>
      <w:lvlJc w:val="left"/>
      <w:pPr>
        <w:tabs>
          <w:tab w:val="num" w:pos="720"/>
        </w:tabs>
        <w:ind w:left="720" w:hanging="360"/>
      </w:pPr>
      <w:rPr>
        <w:rFonts w:ascii="Arial" w:hAnsi="Arial" w:hint="default"/>
      </w:rPr>
    </w:lvl>
    <w:lvl w:ilvl="1" w:tplc="CF06D3C0">
      <w:numFmt w:val="bullet"/>
      <w:lvlText w:val="•"/>
      <w:lvlJc w:val="left"/>
      <w:pPr>
        <w:tabs>
          <w:tab w:val="num" w:pos="1440"/>
        </w:tabs>
        <w:ind w:left="1440" w:hanging="360"/>
      </w:pPr>
      <w:rPr>
        <w:rFonts w:ascii="Arial" w:hAnsi="Arial" w:hint="default"/>
      </w:rPr>
    </w:lvl>
    <w:lvl w:ilvl="2" w:tplc="E6EA29E4">
      <w:numFmt w:val="bullet"/>
      <w:lvlText w:val="•"/>
      <w:lvlJc w:val="left"/>
      <w:pPr>
        <w:tabs>
          <w:tab w:val="num" w:pos="2160"/>
        </w:tabs>
        <w:ind w:left="2160" w:hanging="360"/>
      </w:pPr>
      <w:rPr>
        <w:rFonts w:ascii="Arial" w:hAnsi="Arial" w:hint="default"/>
      </w:rPr>
    </w:lvl>
    <w:lvl w:ilvl="3" w:tplc="692C451A" w:tentative="1">
      <w:start w:val="1"/>
      <w:numFmt w:val="bullet"/>
      <w:lvlText w:val="•"/>
      <w:lvlJc w:val="left"/>
      <w:pPr>
        <w:tabs>
          <w:tab w:val="num" w:pos="2880"/>
        </w:tabs>
        <w:ind w:left="2880" w:hanging="360"/>
      </w:pPr>
      <w:rPr>
        <w:rFonts w:ascii="Arial" w:hAnsi="Arial" w:hint="default"/>
      </w:rPr>
    </w:lvl>
    <w:lvl w:ilvl="4" w:tplc="7D5242CC" w:tentative="1">
      <w:start w:val="1"/>
      <w:numFmt w:val="bullet"/>
      <w:lvlText w:val="•"/>
      <w:lvlJc w:val="left"/>
      <w:pPr>
        <w:tabs>
          <w:tab w:val="num" w:pos="3600"/>
        </w:tabs>
        <w:ind w:left="3600" w:hanging="360"/>
      </w:pPr>
      <w:rPr>
        <w:rFonts w:ascii="Arial" w:hAnsi="Arial" w:hint="default"/>
      </w:rPr>
    </w:lvl>
    <w:lvl w:ilvl="5" w:tplc="EA76600A" w:tentative="1">
      <w:start w:val="1"/>
      <w:numFmt w:val="bullet"/>
      <w:lvlText w:val="•"/>
      <w:lvlJc w:val="left"/>
      <w:pPr>
        <w:tabs>
          <w:tab w:val="num" w:pos="4320"/>
        </w:tabs>
        <w:ind w:left="4320" w:hanging="360"/>
      </w:pPr>
      <w:rPr>
        <w:rFonts w:ascii="Arial" w:hAnsi="Arial" w:hint="default"/>
      </w:rPr>
    </w:lvl>
    <w:lvl w:ilvl="6" w:tplc="FA54362A" w:tentative="1">
      <w:start w:val="1"/>
      <w:numFmt w:val="bullet"/>
      <w:lvlText w:val="•"/>
      <w:lvlJc w:val="left"/>
      <w:pPr>
        <w:tabs>
          <w:tab w:val="num" w:pos="5040"/>
        </w:tabs>
        <w:ind w:left="5040" w:hanging="360"/>
      </w:pPr>
      <w:rPr>
        <w:rFonts w:ascii="Arial" w:hAnsi="Arial" w:hint="default"/>
      </w:rPr>
    </w:lvl>
    <w:lvl w:ilvl="7" w:tplc="5BD098A8" w:tentative="1">
      <w:start w:val="1"/>
      <w:numFmt w:val="bullet"/>
      <w:lvlText w:val="•"/>
      <w:lvlJc w:val="left"/>
      <w:pPr>
        <w:tabs>
          <w:tab w:val="num" w:pos="5760"/>
        </w:tabs>
        <w:ind w:left="5760" w:hanging="360"/>
      </w:pPr>
      <w:rPr>
        <w:rFonts w:ascii="Arial" w:hAnsi="Arial" w:hint="default"/>
      </w:rPr>
    </w:lvl>
    <w:lvl w:ilvl="8" w:tplc="E4E244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A654E00"/>
    <w:multiLevelType w:val="hybridMultilevel"/>
    <w:tmpl w:val="6C126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A31043"/>
    <w:multiLevelType w:val="hybridMultilevel"/>
    <w:tmpl w:val="F81620C0"/>
    <w:lvl w:ilvl="0" w:tplc="AC3C2BC2">
      <w:start w:val="1"/>
      <w:numFmt w:val="bullet"/>
      <w:lvlText w:val="•"/>
      <w:lvlJc w:val="left"/>
      <w:pPr>
        <w:tabs>
          <w:tab w:val="num" w:pos="720"/>
        </w:tabs>
        <w:ind w:left="720" w:hanging="360"/>
      </w:pPr>
      <w:rPr>
        <w:rFonts w:ascii="Arial" w:hAnsi="Arial" w:hint="default"/>
      </w:rPr>
    </w:lvl>
    <w:lvl w:ilvl="1" w:tplc="2DBA8052">
      <w:numFmt w:val="bullet"/>
      <w:lvlText w:val="•"/>
      <w:lvlJc w:val="left"/>
      <w:pPr>
        <w:tabs>
          <w:tab w:val="num" w:pos="1440"/>
        </w:tabs>
        <w:ind w:left="1440" w:hanging="360"/>
      </w:pPr>
      <w:rPr>
        <w:rFonts w:ascii="Arial" w:hAnsi="Arial" w:hint="default"/>
      </w:rPr>
    </w:lvl>
    <w:lvl w:ilvl="2" w:tplc="39B8D732">
      <w:numFmt w:val="bullet"/>
      <w:lvlText w:val="•"/>
      <w:lvlJc w:val="left"/>
      <w:pPr>
        <w:tabs>
          <w:tab w:val="num" w:pos="2160"/>
        </w:tabs>
        <w:ind w:left="2160" w:hanging="360"/>
      </w:pPr>
      <w:rPr>
        <w:rFonts w:ascii="Arial" w:hAnsi="Arial" w:hint="default"/>
      </w:rPr>
    </w:lvl>
    <w:lvl w:ilvl="3" w:tplc="586A2DEC" w:tentative="1">
      <w:start w:val="1"/>
      <w:numFmt w:val="bullet"/>
      <w:lvlText w:val="•"/>
      <w:lvlJc w:val="left"/>
      <w:pPr>
        <w:tabs>
          <w:tab w:val="num" w:pos="2880"/>
        </w:tabs>
        <w:ind w:left="2880" w:hanging="360"/>
      </w:pPr>
      <w:rPr>
        <w:rFonts w:ascii="Arial" w:hAnsi="Arial" w:hint="default"/>
      </w:rPr>
    </w:lvl>
    <w:lvl w:ilvl="4" w:tplc="2E803D38" w:tentative="1">
      <w:start w:val="1"/>
      <w:numFmt w:val="bullet"/>
      <w:lvlText w:val="•"/>
      <w:lvlJc w:val="left"/>
      <w:pPr>
        <w:tabs>
          <w:tab w:val="num" w:pos="3600"/>
        </w:tabs>
        <w:ind w:left="3600" w:hanging="360"/>
      </w:pPr>
      <w:rPr>
        <w:rFonts w:ascii="Arial" w:hAnsi="Arial" w:hint="default"/>
      </w:rPr>
    </w:lvl>
    <w:lvl w:ilvl="5" w:tplc="FA8EC1D2" w:tentative="1">
      <w:start w:val="1"/>
      <w:numFmt w:val="bullet"/>
      <w:lvlText w:val="•"/>
      <w:lvlJc w:val="left"/>
      <w:pPr>
        <w:tabs>
          <w:tab w:val="num" w:pos="4320"/>
        </w:tabs>
        <w:ind w:left="4320" w:hanging="360"/>
      </w:pPr>
      <w:rPr>
        <w:rFonts w:ascii="Arial" w:hAnsi="Arial" w:hint="default"/>
      </w:rPr>
    </w:lvl>
    <w:lvl w:ilvl="6" w:tplc="3E6AD512" w:tentative="1">
      <w:start w:val="1"/>
      <w:numFmt w:val="bullet"/>
      <w:lvlText w:val="•"/>
      <w:lvlJc w:val="left"/>
      <w:pPr>
        <w:tabs>
          <w:tab w:val="num" w:pos="5040"/>
        </w:tabs>
        <w:ind w:left="5040" w:hanging="360"/>
      </w:pPr>
      <w:rPr>
        <w:rFonts w:ascii="Arial" w:hAnsi="Arial" w:hint="default"/>
      </w:rPr>
    </w:lvl>
    <w:lvl w:ilvl="7" w:tplc="D4625932" w:tentative="1">
      <w:start w:val="1"/>
      <w:numFmt w:val="bullet"/>
      <w:lvlText w:val="•"/>
      <w:lvlJc w:val="left"/>
      <w:pPr>
        <w:tabs>
          <w:tab w:val="num" w:pos="5760"/>
        </w:tabs>
        <w:ind w:left="5760" w:hanging="360"/>
      </w:pPr>
      <w:rPr>
        <w:rFonts w:ascii="Arial" w:hAnsi="Arial" w:hint="default"/>
      </w:rPr>
    </w:lvl>
    <w:lvl w:ilvl="8" w:tplc="61CAE40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8"/>
  </w:num>
  <w:num w:numId="4">
    <w:abstractNumId w:val="8"/>
    <w:lvlOverride w:ilvl="0">
      <w:startOverride w:val="1"/>
    </w:lvlOverride>
  </w:num>
  <w:num w:numId="5">
    <w:abstractNumId w:val="5"/>
    <w:lvlOverride w:ilvl="0">
      <w:startOverride w:val="1"/>
    </w:lvlOverride>
  </w:num>
  <w:num w:numId="6">
    <w:abstractNumId w:val="11"/>
  </w:num>
  <w:num w:numId="7">
    <w:abstractNumId w:val="0"/>
  </w:num>
  <w:num w:numId="8">
    <w:abstractNumId w:val="6"/>
  </w:num>
  <w:num w:numId="9">
    <w:abstractNumId w:val="1"/>
  </w:num>
  <w:num w:numId="10">
    <w:abstractNumId w:val="2"/>
  </w:num>
  <w:num w:numId="11">
    <w:abstractNumId w:val="7"/>
  </w:num>
  <w:num w:numId="12">
    <w:abstractNumId w:val="12"/>
  </w:num>
  <w:num w:numId="13">
    <w:abstractNumId w:val="8"/>
    <w:lvlOverride w:ilvl="0">
      <w:startOverride w:val="1"/>
    </w:lvlOverride>
  </w:num>
  <w:num w:numId="14">
    <w:abstractNumId w:val="5"/>
    <w:lvlOverride w:ilvl="0">
      <w:startOverride w:val="1"/>
    </w:lvlOverride>
  </w:num>
  <w:num w:numId="15">
    <w:abstractNumId w:val="10"/>
  </w:num>
  <w:num w:numId="16">
    <w:abstractNumId w:val="13"/>
  </w:num>
  <w:num w:numId="17">
    <w:abstractNumId w:val="5"/>
    <w:lvlOverride w:ilvl="0">
      <w:startOverride w:val="1"/>
    </w:lvlOverride>
  </w:num>
  <w:num w:numId="18">
    <w:abstractNumId w:val="8"/>
    <w:lvlOverride w:ilvl="0">
      <w:startOverride w:val="1"/>
    </w:lvlOverride>
  </w:num>
  <w:num w:numId="19">
    <w:abstractNumId w:val="3"/>
  </w:num>
  <w:num w:numId="20">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5457B"/>
    <w:rsid w:val="00062576"/>
    <w:rsid w:val="0006483A"/>
    <w:rsid w:val="0006734D"/>
    <w:rsid w:val="0007116F"/>
    <w:rsid w:val="00083AB5"/>
    <w:rsid w:val="00085B26"/>
    <w:rsid w:val="0008612A"/>
    <w:rsid w:val="00086C7E"/>
    <w:rsid w:val="00092FB6"/>
    <w:rsid w:val="000936D7"/>
    <w:rsid w:val="000957F1"/>
    <w:rsid w:val="00096593"/>
    <w:rsid w:val="00096F42"/>
    <w:rsid w:val="000A2329"/>
    <w:rsid w:val="000A460B"/>
    <w:rsid w:val="000A5725"/>
    <w:rsid w:val="000B0056"/>
    <w:rsid w:val="000B0AC4"/>
    <w:rsid w:val="000B33A4"/>
    <w:rsid w:val="000B4283"/>
    <w:rsid w:val="000B5B49"/>
    <w:rsid w:val="000B5EF7"/>
    <w:rsid w:val="000C6F75"/>
    <w:rsid w:val="000D1337"/>
    <w:rsid w:val="000D3451"/>
    <w:rsid w:val="000D5B37"/>
    <w:rsid w:val="000D694D"/>
    <w:rsid w:val="000E3C0A"/>
    <w:rsid w:val="000E5AA2"/>
    <w:rsid w:val="0010312F"/>
    <w:rsid w:val="00106A4D"/>
    <w:rsid w:val="0011055D"/>
    <w:rsid w:val="00111DE8"/>
    <w:rsid w:val="00113EB6"/>
    <w:rsid w:val="0012068C"/>
    <w:rsid w:val="00133979"/>
    <w:rsid w:val="00140A7B"/>
    <w:rsid w:val="00146E95"/>
    <w:rsid w:val="00151289"/>
    <w:rsid w:val="00152854"/>
    <w:rsid w:val="001558C6"/>
    <w:rsid w:val="001661C0"/>
    <w:rsid w:val="00167D05"/>
    <w:rsid w:val="0017054F"/>
    <w:rsid w:val="001745F8"/>
    <w:rsid w:val="001765A9"/>
    <w:rsid w:val="00177704"/>
    <w:rsid w:val="00181419"/>
    <w:rsid w:val="001838CF"/>
    <w:rsid w:val="00185E3E"/>
    <w:rsid w:val="001911B5"/>
    <w:rsid w:val="00196DDC"/>
    <w:rsid w:val="001A2C08"/>
    <w:rsid w:val="001A325B"/>
    <w:rsid w:val="001A3BA4"/>
    <w:rsid w:val="001A7E89"/>
    <w:rsid w:val="001B41DD"/>
    <w:rsid w:val="001B73C9"/>
    <w:rsid w:val="001B781A"/>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1F39F4"/>
    <w:rsid w:val="00201AA7"/>
    <w:rsid w:val="002039F7"/>
    <w:rsid w:val="00203EAC"/>
    <w:rsid w:val="002065F5"/>
    <w:rsid w:val="0022164E"/>
    <w:rsid w:val="002248DC"/>
    <w:rsid w:val="00225C43"/>
    <w:rsid w:val="002276BE"/>
    <w:rsid w:val="002328E5"/>
    <w:rsid w:val="002333B6"/>
    <w:rsid w:val="0023381D"/>
    <w:rsid w:val="00233B90"/>
    <w:rsid w:val="00234C6B"/>
    <w:rsid w:val="00235F5C"/>
    <w:rsid w:val="00240E40"/>
    <w:rsid w:val="002425BC"/>
    <w:rsid w:val="002453B1"/>
    <w:rsid w:val="00251266"/>
    <w:rsid w:val="00254C32"/>
    <w:rsid w:val="00264425"/>
    <w:rsid w:val="0026458C"/>
    <w:rsid w:val="002727AD"/>
    <w:rsid w:val="002730B7"/>
    <w:rsid w:val="002734C1"/>
    <w:rsid w:val="00274BD3"/>
    <w:rsid w:val="002765F7"/>
    <w:rsid w:val="002833BE"/>
    <w:rsid w:val="0029615F"/>
    <w:rsid w:val="00296D5E"/>
    <w:rsid w:val="00296DD7"/>
    <w:rsid w:val="002A0980"/>
    <w:rsid w:val="002A361B"/>
    <w:rsid w:val="002A7656"/>
    <w:rsid w:val="002B011B"/>
    <w:rsid w:val="002B0E46"/>
    <w:rsid w:val="002B0F40"/>
    <w:rsid w:val="002B1EBF"/>
    <w:rsid w:val="002B33C2"/>
    <w:rsid w:val="002B4922"/>
    <w:rsid w:val="002B5229"/>
    <w:rsid w:val="002C2D19"/>
    <w:rsid w:val="002C3172"/>
    <w:rsid w:val="002C3A5C"/>
    <w:rsid w:val="002C3C2A"/>
    <w:rsid w:val="002C5A75"/>
    <w:rsid w:val="002D007E"/>
    <w:rsid w:val="002D10FA"/>
    <w:rsid w:val="002D4869"/>
    <w:rsid w:val="002D4C55"/>
    <w:rsid w:val="002E2C04"/>
    <w:rsid w:val="002E789B"/>
    <w:rsid w:val="002F0AE1"/>
    <w:rsid w:val="002F3C1D"/>
    <w:rsid w:val="002F53AA"/>
    <w:rsid w:val="00304D73"/>
    <w:rsid w:val="00304F07"/>
    <w:rsid w:val="00313A99"/>
    <w:rsid w:val="00313D35"/>
    <w:rsid w:val="00320EB0"/>
    <w:rsid w:val="00323912"/>
    <w:rsid w:val="0032511B"/>
    <w:rsid w:val="0033121B"/>
    <w:rsid w:val="003342A6"/>
    <w:rsid w:val="00335B04"/>
    <w:rsid w:val="0033676A"/>
    <w:rsid w:val="0033770D"/>
    <w:rsid w:val="003444E4"/>
    <w:rsid w:val="003542D7"/>
    <w:rsid w:val="003553DA"/>
    <w:rsid w:val="00355AAC"/>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5082"/>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1844"/>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414C9"/>
    <w:rsid w:val="00450135"/>
    <w:rsid w:val="00456A92"/>
    <w:rsid w:val="00456D69"/>
    <w:rsid w:val="0046206C"/>
    <w:rsid w:val="004627B4"/>
    <w:rsid w:val="00465AB4"/>
    <w:rsid w:val="00476E07"/>
    <w:rsid w:val="004770EF"/>
    <w:rsid w:val="00477B4B"/>
    <w:rsid w:val="00480B84"/>
    <w:rsid w:val="004900C0"/>
    <w:rsid w:val="0049206B"/>
    <w:rsid w:val="004A0531"/>
    <w:rsid w:val="004A180B"/>
    <w:rsid w:val="004A1D33"/>
    <w:rsid w:val="004A78ED"/>
    <w:rsid w:val="004A7CAE"/>
    <w:rsid w:val="004B6072"/>
    <w:rsid w:val="004B6784"/>
    <w:rsid w:val="004C18E8"/>
    <w:rsid w:val="004D0A54"/>
    <w:rsid w:val="004E3668"/>
    <w:rsid w:val="004E41FC"/>
    <w:rsid w:val="004E5E66"/>
    <w:rsid w:val="004E70AE"/>
    <w:rsid w:val="004E78A3"/>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54AE8"/>
    <w:rsid w:val="00564055"/>
    <w:rsid w:val="00567AE8"/>
    <w:rsid w:val="00577CBC"/>
    <w:rsid w:val="005836F8"/>
    <w:rsid w:val="00583ABC"/>
    <w:rsid w:val="00586D64"/>
    <w:rsid w:val="005918FA"/>
    <w:rsid w:val="005934D0"/>
    <w:rsid w:val="00594A86"/>
    <w:rsid w:val="00595E95"/>
    <w:rsid w:val="00596090"/>
    <w:rsid w:val="0059633F"/>
    <w:rsid w:val="00597FAF"/>
    <w:rsid w:val="005A22FF"/>
    <w:rsid w:val="005A47E5"/>
    <w:rsid w:val="005A7116"/>
    <w:rsid w:val="005C23A4"/>
    <w:rsid w:val="005C3958"/>
    <w:rsid w:val="005C6EC5"/>
    <w:rsid w:val="005C7CCD"/>
    <w:rsid w:val="005D1CDF"/>
    <w:rsid w:val="005D2C2C"/>
    <w:rsid w:val="005D37E3"/>
    <w:rsid w:val="005D60EE"/>
    <w:rsid w:val="005D716A"/>
    <w:rsid w:val="005D7332"/>
    <w:rsid w:val="005D7956"/>
    <w:rsid w:val="005D7CEF"/>
    <w:rsid w:val="005E239F"/>
    <w:rsid w:val="005E5BB9"/>
    <w:rsid w:val="005E61A8"/>
    <w:rsid w:val="005F21B1"/>
    <w:rsid w:val="005F3FD2"/>
    <w:rsid w:val="005F4585"/>
    <w:rsid w:val="005F6419"/>
    <w:rsid w:val="0060097E"/>
    <w:rsid w:val="00604661"/>
    <w:rsid w:val="0060479A"/>
    <w:rsid w:val="0061174E"/>
    <w:rsid w:val="00612B12"/>
    <w:rsid w:val="00613549"/>
    <w:rsid w:val="00613BF4"/>
    <w:rsid w:val="006147DC"/>
    <w:rsid w:val="00617400"/>
    <w:rsid w:val="00630CA4"/>
    <w:rsid w:val="006402D3"/>
    <w:rsid w:val="006442E4"/>
    <w:rsid w:val="00651170"/>
    <w:rsid w:val="006535AD"/>
    <w:rsid w:val="00653ECF"/>
    <w:rsid w:val="006556F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047C"/>
    <w:rsid w:val="006B373A"/>
    <w:rsid w:val="006B622B"/>
    <w:rsid w:val="006B6FAE"/>
    <w:rsid w:val="006B7010"/>
    <w:rsid w:val="006C2E78"/>
    <w:rsid w:val="006D0A2E"/>
    <w:rsid w:val="006D0A67"/>
    <w:rsid w:val="006D0B9E"/>
    <w:rsid w:val="006D0DF0"/>
    <w:rsid w:val="006D48AC"/>
    <w:rsid w:val="006D7D7A"/>
    <w:rsid w:val="006E4815"/>
    <w:rsid w:val="006F09AC"/>
    <w:rsid w:val="006F1BCB"/>
    <w:rsid w:val="006F314E"/>
    <w:rsid w:val="006F50FB"/>
    <w:rsid w:val="006F56C6"/>
    <w:rsid w:val="006F5709"/>
    <w:rsid w:val="007008D9"/>
    <w:rsid w:val="00700908"/>
    <w:rsid w:val="00701D6D"/>
    <w:rsid w:val="00703321"/>
    <w:rsid w:val="00703AEC"/>
    <w:rsid w:val="00706867"/>
    <w:rsid w:val="00710FDE"/>
    <w:rsid w:val="00711495"/>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651C4"/>
    <w:rsid w:val="00771EA3"/>
    <w:rsid w:val="0078254F"/>
    <w:rsid w:val="00785232"/>
    <w:rsid w:val="0078609D"/>
    <w:rsid w:val="0078727A"/>
    <w:rsid w:val="00792CAE"/>
    <w:rsid w:val="00796F73"/>
    <w:rsid w:val="007976A9"/>
    <w:rsid w:val="007A0244"/>
    <w:rsid w:val="007B5D28"/>
    <w:rsid w:val="007B68BF"/>
    <w:rsid w:val="007B6CEB"/>
    <w:rsid w:val="007C06B0"/>
    <w:rsid w:val="007C0D24"/>
    <w:rsid w:val="007C3ED0"/>
    <w:rsid w:val="007C4D9B"/>
    <w:rsid w:val="007C6469"/>
    <w:rsid w:val="007D043A"/>
    <w:rsid w:val="007D14B6"/>
    <w:rsid w:val="007D26E0"/>
    <w:rsid w:val="007D59DE"/>
    <w:rsid w:val="007D67A0"/>
    <w:rsid w:val="007E14C5"/>
    <w:rsid w:val="007E17B8"/>
    <w:rsid w:val="007E37D4"/>
    <w:rsid w:val="007E640C"/>
    <w:rsid w:val="007F001A"/>
    <w:rsid w:val="007F19F2"/>
    <w:rsid w:val="007F3393"/>
    <w:rsid w:val="00803FD0"/>
    <w:rsid w:val="00806A76"/>
    <w:rsid w:val="008103AD"/>
    <w:rsid w:val="00811C9D"/>
    <w:rsid w:val="00813A93"/>
    <w:rsid w:val="00813FE1"/>
    <w:rsid w:val="00816C80"/>
    <w:rsid w:val="00820F88"/>
    <w:rsid w:val="008211E7"/>
    <w:rsid w:val="008213EA"/>
    <w:rsid w:val="00821E46"/>
    <w:rsid w:val="00833FFA"/>
    <w:rsid w:val="00834F63"/>
    <w:rsid w:val="00836A76"/>
    <w:rsid w:val="00841BCD"/>
    <w:rsid w:val="00842481"/>
    <w:rsid w:val="008455D3"/>
    <w:rsid w:val="0084753E"/>
    <w:rsid w:val="00851A8E"/>
    <w:rsid w:val="00856A55"/>
    <w:rsid w:val="00857053"/>
    <w:rsid w:val="00857ED6"/>
    <w:rsid w:val="00864D33"/>
    <w:rsid w:val="00867A62"/>
    <w:rsid w:val="00871CF7"/>
    <w:rsid w:val="00871D00"/>
    <w:rsid w:val="00873B37"/>
    <w:rsid w:val="00877B61"/>
    <w:rsid w:val="0088031A"/>
    <w:rsid w:val="00880E45"/>
    <w:rsid w:val="008826C1"/>
    <w:rsid w:val="00884582"/>
    <w:rsid w:val="00885586"/>
    <w:rsid w:val="00892674"/>
    <w:rsid w:val="008A1BEC"/>
    <w:rsid w:val="008A3AF1"/>
    <w:rsid w:val="008A4F5B"/>
    <w:rsid w:val="008A51B2"/>
    <w:rsid w:val="008A6574"/>
    <w:rsid w:val="008A7896"/>
    <w:rsid w:val="008B12A4"/>
    <w:rsid w:val="008C0807"/>
    <w:rsid w:val="008C1E9E"/>
    <w:rsid w:val="008C28BC"/>
    <w:rsid w:val="008C3539"/>
    <w:rsid w:val="008C3A5C"/>
    <w:rsid w:val="008C66B8"/>
    <w:rsid w:val="008C6ADA"/>
    <w:rsid w:val="008C7CDB"/>
    <w:rsid w:val="008D1588"/>
    <w:rsid w:val="008D400D"/>
    <w:rsid w:val="008D4640"/>
    <w:rsid w:val="008D62B8"/>
    <w:rsid w:val="008D71BD"/>
    <w:rsid w:val="008E468A"/>
    <w:rsid w:val="008E6A26"/>
    <w:rsid w:val="008E70A0"/>
    <w:rsid w:val="008E74E9"/>
    <w:rsid w:val="008F0B49"/>
    <w:rsid w:val="008F2F35"/>
    <w:rsid w:val="008F3503"/>
    <w:rsid w:val="008F50DE"/>
    <w:rsid w:val="0090078F"/>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5056"/>
    <w:rsid w:val="00977E1D"/>
    <w:rsid w:val="00982446"/>
    <w:rsid w:val="00991F3B"/>
    <w:rsid w:val="00996C45"/>
    <w:rsid w:val="009A1082"/>
    <w:rsid w:val="009A179E"/>
    <w:rsid w:val="009A5F50"/>
    <w:rsid w:val="009A74C7"/>
    <w:rsid w:val="009B2653"/>
    <w:rsid w:val="009B3904"/>
    <w:rsid w:val="009B6103"/>
    <w:rsid w:val="009B6CB8"/>
    <w:rsid w:val="009C4C4E"/>
    <w:rsid w:val="009C64A0"/>
    <w:rsid w:val="009D0579"/>
    <w:rsid w:val="009D14FE"/>
    <w:rsid w:val="009D213D"/>
    <w:rsid w:val="009D3564"/>
    <w:rsid w:val="009D7B11"/>
    <w:rsid w:val="009E101A"/>
    <w:rsid w:val="009E2B12"/>
    <w:rsid w:val="009E54CE"/>
    <w:rsid w:val="009F5766"/>
    <w:rsid w:val="009F5893"/>
    <w:rsid w:val="00A047B9"/>
    <w:rsid w:val="00A14AB4"/>
    <w:rsid w:val="00A1511F"/>
    <w:rsid w:val="00A15CC6"/>
    <w:rsid w:val="00A2079F"/>
    <w:rsid w:val="00A21030"/>
    <w:rsid w:val="00A22B78"/>
    <w:rsid w:val="00A25AE5"/>
    <w:rsid w:val="00A2663C"/>
    <w:rsid w:val="00A328F5"/>
    <w:rsid w:val="00A37002"/>
    <w:rsid w:val="00A45A97"/>
    <w:rsid w:val="00A52D27"/>
    <w:rsid w:val="00A53370"/>
    <w:rsid w:val="00A55980"/>
    <w:rsid w:val="00A57548"/>
    <w:rsid w:val="00A60516"/>
    <w:rsid w:val="00A65EA9"/>
    <w:rsid w:val="00A662C4"/>
    <w:rsid w:val="00A72FA8"/>
    <w:rsid w:val="00A771F7"/>
    <w:rsid w:val="00A777FC"/>
    <w:rsid w:val="00A83E32"/>
    <w:rsid w:val="00A84B68"/>
    <w:rsid w:val="00A9505E"/>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2DE5"/>
    <w:rsid w:val="00AF46F7"/>
    <w:rsid w:val="00AF4B76"/>
    <w:rsid w:val="00AF5F43"/>
    <w:rsid w:val="00AF61FE"/>
    <w:rsid w:val="00AF64F2"/>
    <w:rsid w:val="00B03900"/>
    <w:rsid w:val="00B04D5E"/>
    <w:rsid w:val="00B06E6C"/>
    <w:rsid w:val="00B0726D"/>
    <w:rsid w:val="00B07E9B"/>
    <w:rsid w:val="00B1064C"/>
    <w:rsid w:val="00B1161E"/>
    <w:rsid w:val="00B1202E"/>
    <w:rsid w:val="00B14C4C"/>
    <w:rsid w:val="00B20782"/>
    <w:rsid w:val="00B232C9"/>
    <w:rsid w:val="00B23690"/>
    <w:rsid w:val="00B3228D"/>
    <w:rsid w:val="00B362D7"/>
    <w:rsid w:val="00B405CC"/>
    <w:rsid w:val="00B40AF9"/>
    <w:rsid w:val="00B54E83"/>
    <w:rsid w:val="00B5748D"/>
    <w:rsid w:val="00B6388E"/>
    <w:rsid w:val="00B6418A"/>
    <w:rsid w:val="00B664A5"/>
    <w:rsid w:val="00B709EA"/>
    <w:rsid w:val="00B7240A"/>
    <w:rsid w:val="00B73862"/>
    <w:rsid w:val="00B84618"/>
    <w:rsid w:val="00B84BE8"/>
    <w:rsid w:val="00B850A7"/>
    <w:rsid w:val="00B86220"/>
    <w:rsid w:val="00B87453"/>
    <w:rsid w:val="00B93B46"/>
    <w:rsid w:val="00B965B5"/>
    <w:rsid w:val="00B97548"/>
    <w:rsid w:val="00BA16C5"/>
    <w:rsid w:val="00BA66A6"/>
    <w:rsid w:val="00BA6BF3"/>
    <w:rsid w:val="00BA6E48"/>
    <w:rsid w:val="00BA7015"/>
    <w:rsid w:val="00BA74CE"/>
    <w:rsid w:val="00BA753B"/>
    <w:rsid w:val="00BA78C7"/>
    <w:rsid w:val="00BB08D9"/>
    <w:rsid w:val="00BB4391"/>
    <w:rsid w:val="00BB776C"/>
    <w:rsid w:val="00BC087D"/>
    <w:rsid w:val="00BC5FED"/>
    <w:rsid w:val="00BD2440"/>
    <w:rsid w:val="00BD28A9"/>
    <w:rsid w:val="00BD386C"/>
    <w:rsid w:val="00BE04E1"/>
    <w:rsid w:val="00BE253A"/>
    <w:rsid w:val="00BE31E1"/>
    <w:rsid w:val="00BF18C0"/>
    <w:rsid w:val="00BF2218"/>
    <w:rsid w:val="00BF4CED"/>
    <w:rsid w:val="00BF7F12"/>
    <w:rsid w:val="00C040A9"/>
    <w:rsid w:val="00C12317"/>
    <w:rsid w:val="00C135EE"/>
    <w:rsid w:val="00C13770"/>
    <w:rsid w:val="00C16930"/>
    <w:rsid w:val="00C17ABA"/>
    <w:rsid w:val="00C206B3"/>
    <w:rsid w:val="00C21ADB"/>
    <w:rsid w:val="00C225FC"/>
    <w:rsid w:val="00C23624"/>
    <w:rsid w:val="00C24946"/>
    <w:rsid w:val="00C24E33"/>
    <w:rsid w:val="00C2501C"/>
    <w:rsid w:val="00C251A8"/>
    <w:rsid w:val="00C27C32"/>
    <w:rsid w:val="00C3112F"/>
    <w:rsid w:val="00C31448"/>
    <w:rsid w:val="00C3157E"/>
    <w:rsid w:val="00C33CCA"/>
    <w:rsid w:val="00C531B4"/>
    <w:rsid w:val="00C53940"/>
    <w:rsid w:val="00C53CD6"/>
    <w:rsid w:val="00C64570"/>
    <w:rsid w:val="00C67938"/>
    <w:rsid w:val="00C707A3"/>
    <w:rsid w:val="00C7490E"/>
    <w:rsid w:val="00C74D29"/>
    <w:rsid w:val="00C77934"/>
    <w:rsid w:val="00C81724"/>
    <w:rsid w:val="00C81A32"/>
    <w:rsid w:val="00C86711"/>
    <w:rsid w:val="00C87AE4"/>
    <w:rsid w:val="00C900C4"/>
    <w:rsid w:val="00C90952"/>
    <w:rsid w:val="00C92C9D"/>
    <w:rsid w:val="00C92F14"/>
    <w:rsid w:val="00C976CB"/>
    <w:rsid w:val="00CA054C"/>
    <w:rsid w:val="00CA136F"/>
    <w:rsid w:val="00CA3A70"/>
    <w:rsid w:val="00CA4325"/>
    <w:rsid w:val="00CA44DC"/>
    <w:rsid w:val="00CA499B"/>
    <w:rsid w:val="00CA5F5B"/>
    <w:rsid w:val="00CA6319"/>
    <w:rsid w:val="00CA7314"/>
    <w:rsid w:val="00CB2E4C"/>
    <w:rsid w:val="00CB3ED7"/>
    <w:rsid w:val="00CB5395"/>
    <w:rsid w:val="00CB6167"/>
    <w:rsid w:val="00CB7AEB"/>
    <w:rsid w:val="00CD11B4"/>
    <w:rsid w:val="00CD19D6"/>
    <w:rsid w:val="00CD5B75"/>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395"/>
    <w:rsid w:val="00D71CE5"/>
    <w:rsid w:val="00D740CA"/>
    <w:rsid w:val="00D74F97"/>
    <w:rsid w:val="00D766FA"/>
    <w:rsid w:val="00D77446"/>
    <w:rsid w:val="00D8227F"/>
    <w:rsid w:val="00D841F0"/>
    <w:rsid w:val="00D85728"/>
    <w:rsid w:val="00D86891"/>
    <w:rsid w:val="00DA168C"/>
    <w:rsid w:val="00DA56A5"/>
    <w:rsid w:val="00DB01CB"/>
    <w:rsid w:val="00DB04AD"/>
    <w:rsid w:val="00DB1979"/>
    <w:rsid w:val="00DB5167"/>
    <w:rsid w:val="00DB5BD1"/>
    <w:rsid w:val="00DC13DD"/>
    <w:rsid w:val="00DC18E4"/>
    <w:rsid w:val="00DC23E7"/>
    <w:rsid w:val="00DC491A"/>
    <w:rsid w:val="00DC68FE"/>
    <w:rsid w:val="00DD2050"/>
    <w:rsid w:val="00DE1672"/>
    <w:rsid w:val="00DE1CCA"/>
    <w:rsid w:val="00DE5C2D"/>
    <w:rsid w:val="00DF1C6A"/>
    <w:rsid w:val="00DF2997"/>
    <w:rsid w:val="00DF3727"/>
    <w:rsid w:val="00DF41F9"/>
    <w:rsid w:val="00DF49F4"/>
    <w:rsid w:val="00DF5BAD"/>
    <w:rsid w:val="00E041BD"/>
    <w:rsid w:val="00E067AD"/>
    <w:rsid w:val="00E07836"/>
    <w:rsid w:val="00E145DB"/>
    <w:rsid w:val="00E257CB"/>
    <w:rsid w:val="00E31201"/>
    <w:rsid w:val="00E458CA"/>
    <w:rsid w:val="00E4606C"/>
    <w:rsid w:val="00E47C78"/>
    <w:rsid w:val="00E50338"/>
    <w:rsid w:val="00E559D4"/>
    <w:rsid w:val="00E66F0A"/>
    <w:rsid w:val="00E708BF"/>
    <w:rsid w:val="00E71AA9"/>
    <w:rsid w:val="00E76916"/>
    <w:rsid w:val="00EA38EF"/>
    <w:rsid w:val="00EB03EC"/>
    <w:rsid w:val="00EB7117"/>
    <w:rsid w:val="00EC738C"/>
    <w:rsid w:val="00EC7BC3"/>
    <w:rsid w:val="00ED651B"/>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0EAE"/>
    <w:rsid w:val="00F31493"/>
    <w:rsid w:val="00F361E1"/>
    <w:rsid w:val="00F36512"/>
    <w:rsid w:val="00F40959"/>
    <w:rsid w:val="00F4470D"/>
    <w:rsid w:val="00F47E31"/>
    <w:rsid w:val="00F50B22"/>
    <w:rsid w:val="00F5432A"/>
    <w:rsid w:val="00F551F0"/>
    <w:rsid w:val="00F571C5"/>
    <w:rsid w:val="00F624C5"/>
    <w:rsid w:val="00F62D85"/>
    <w:rsid w:val="00F64089"/>
    <w:rsid w:val="00F64DA4"/>
    <w:rsid w:val="00F6530B"/>
    <w:rsid w:val="00F65804"/>
    <w:rsid w:val="00F66FC6"/>
    <w:rsid w:val="00F70383"/>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006E"/>
    <w:rsid w:val="00FA606D"/>
    <w:rsid w:val="00FA6DBF"/>
    <w:rsid w:val="00FA7BC8"/>
    <w:rsid w:val="00FB4E18"/>
    <w:rsid w:val="00FC29B9"/>
    <w:rsid w:val="00FC2C5B"/>
    <w:rsid w:val="00FC45E0"/>
    <w:rsid w:val="00FC509A"/>
    <w:rsid w:val="00FC6FD3"/>
    <w:rsid w:val="00FC7746"/>
    <w:rsid w:val="00FC7F0B"/>
    <w:rsid w:val="00FD0971"/>
    <w:rsid w:val="00FE330F"/>
    <w:rsid w:val="00FE50B0"/>
    <w:rsid w:val="00FF0301"/>
    <w:rsid w:val="00FF2234"/>
    <w:rsid w:val="00FF289D"/>
    <w:rsid w:val="00FF28A8"/>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3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styleId="Revision">
    <w:name w:val="Revision"/>
    <w:hidden/>
    <w:uiPriority w:val="99"/>
    <w:semiHidden/>
    <w:rsid w:val="00F31493"/>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8091309">
      <w:bodyDiv w:val="1"/>
      <w:marLeft w:val="0"/>
      <w:marRight w:val="0"/>
      <w:marTop w:val="0"/>
      <w:marBottom w:val="0"/>
      <w:divBdr>
        <w:top w:val="none" w:sz="0" w:space="0" w:color="auto"/>
        <w:left w:val="none" w:sz="0" w:space="0" w:color="auto"/>
        <w:bottom w:val="none" w:sz="0" w:space="0" w:color="auto"/>
        <w:right w:val="none" w:sz="0" w:space="0" w:color="auto"/>
      </w:divBdr>
    </w:div>
    <w:div w:id="157238418">
      <w:bodyDiv w:val="1"/>
      <w:marLeft w:val="0"/>
      <w:marRight w:val="0"/>
      <w:marTop w:val="0"/>
      <w:marBottom w:val="0"/>
      <w:divBdr>
        <w:top w:val="none" w:sz="0" w:space="0" w:color="auto"/>
        <w:left w:val="none" w:sz="0" w:space="0" w:color="auto"/>
        <w:bottom w:val="none" w:sz="0" w:space="0" w:color="auto"/>
        <w:right w:val="none" w:sz="0" w:space="0" w:color="auto"/>
      </w:divBdr>
    </w:div>
    <w:div w:id="180123714">
      <w:bodyDiv w:val="1"/>
      <w:marLeft w:val="0"/>
      <w:marRight w:val="0"/>
      <w:marTop w:val="0"/>
      <w:marBottom w:val="0"/>
      <w:divBdr>
        <w:top w:val="none" w:sz="0" w:space="0" w:color="auto"/>
        <w:left w:val="none" w:sz="0" w:space="0" w:color="auto"/>
        <w:bottom w:val="none" w:sz="0" w:space="0" w:color="auto"/>
        <w:right w:val="none" w:sz="0" w:space="0" w:color="auto"/>
      </w:divBdr>
      <w:divsChild>
        <w:div w:id="533078106">
          <w:marLeft w:val="360"/>
          <w:marRight w:val="0"/>
          <w:marTop w:val="200"/>
          <w:marBottom w:val="0"/>
          <w:divBdr>
            <w:top w:val="none" w:sz="0" w:space="0" w:color="auto"/>
            <w:left w:val="none" w:sz="0" w:space="0" w:color="auto"/>
            <w:bottom w:val="none" w:sz="0" w:space="0" w:color="auto"/>
            <w:right w:val="none" w:sz="0" w:space="0" w:color="auto"/>
          </w:divBdr>
        </w:div>
        <w:div w:id="1163623262">
          <w:marLeft w:val="1080"/>
          <w:marRight w:val="0"/>
          <w:marTop w:val="100"/>
          <w:marBottom w:val="0"/>
          <w:divBdr>
            <w:top w:val="none" w:sz="0" w:space="0" w:color="auto"/>
            <w:left w:val="none" w:sz="0" w:space="0" w:color="auto"/>
            <w:bottom w:val="none" w:sz="0" w:space="0" w:color="auto"/>
            <w:right w:val="none" w:sz="0" w:space="0" w:color="auto"/>
          </w:divBdr>
        </w:div>
        <w:div w:id="2098552896">
          <w:marLeft w:val="1080"/>
          <w:marRight w:val="0"/>
          <w:marTop w:val="100"/>
          <w:marBottom w:val="0"/>
          <w:divBdr>
            <w:top w:val="none" w:sz="0" w:space="0" w:color="auto"/>
            <w:left w:val="none" w:sz="0" w:space="0" w:color="auto"/>
            <w:bottom w:val="none" w:sz="0" w:space="0" w:color="auto"/>
            <w:right w:val="none" w:sz="0" w:space="0" w:color="auto"/>
          </w:divBdr>
        </w:div>
        <w:div w:id="744189052">
          <w:marLeft w:val="1800"/>
          <w:marRight w:val="0"/>
          <w:marTop w:val="10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8854077">
      <w:bodyDiv w:val="1"/>
      <w:marLeft w:val="0"/>
      <w:marRight w:val="0"/>
      <w:marTop w:val="0"/>
      <w:marBottom w:val="0"/>
      <w:divBdr>
        <w:top w:val="none" w:sz="0" w:space="0" w:color="auto"/>
        <w:left w:val="none" w:sz="0" w:space="0" w:color="auto"/>
        <w:bottom w:val="none" w:sz="0" w:space="0" w:color="auto"/>
        <w:right w:val="none" w:sz="0" w:space="0" w:color="auto"/>
      </w:divBdr>
      <w:divsChild>
        <w:div w:id="476192413">
          <w:marLeft w:val="360"/>
          <w:marRight w:val="0"/>
          <w:marTop w:val="200"/>
          <w:marBottom w:val="0"/>
          <w:divBdr>
            <w:top w:val="none" w:sz="0" w:space="0" w:color="auto"/>
            <w:left w:val="none" w:sz="0" w:space="0" w:color="auto"/>
            <w:bottom w:val="none" w:sz="0" w:space="0" w:color="auto"/>
            <w:right w:val="none" w:sz="0" w:space="0" w:color="auto"/>
          </w:divBdr>
        </w:div>
        <w:div w:id="1237084570">
          <w:marLeft w:val="1080"/>
          <w:marRight w:val="0"/>
          <w:marTop w:val="100"/>
          <w:marBottom w:val="0"/>
          <w:divBdr>
            <w:top w:val="none" w:sz="0" w:space="0" w:color="auto"/>
            <w:left w:val="none" w:sz="0" w:space="0" w:color="auto"/>
            <w:bottom w:val="none" w:sz="0" w:space="0" w:color="auto"/>
            <w:right w:val="none" w:sz="0" w:space="0" w:color="auto"/>
          </w:divBdr>
        </w:div>
        <w:div w:id="960961120">
          <w:marLeft w:val="1080"/>
          <w:marRight w:val="0"/>
          <w:marTop w:val="100"/>
          <w:marBottom w:val="0"/>
          <w:divBdr>
            <w:top w:val="none" w:sz="0" w:space="0" w:color="auto"/>
            <w:left w:val="none" w:sz="0" w:space="0" w:color="auto"/>
            <w:bottom w:val="none" w:sz="0" w:space="0" w:color="auto"/>
            <w:right w:val="none" w:sz="0" w:space="0" w:color="auto"/>
          </w:divBdr>
        </w:div>
        <w:div w:id="2134014427">
          <w:marLeft w:val="360"/>
          <w:marRight w:val="0"/>
          <w:marTop w:val="200"/>
          <w:marBottom w:val="0"/>
          <w:divBdr>
            <w:top w:val="none" w:sz="0" w:space="0" w:color="auto"/>
            <w:left w:val="none" w:sz="0" w:space="0" w:color="auto"/>
            <w:bottom w:val="none" w:sz="0" w:space="0" w:color="auto"/>
            <w:right w:val="none" w:sz="0" w:space="0" w:color="auto"/>
          </w:divBdr>
        </w:div>
        <w:div w:id="1695571884">
          <w:marLeft w:val="1080"/>
          <w:marRight w:val="0"/>
          <w:marTop w:val="100"/>
          <w:marBottom w:val="0"/>
          <w:divBdr>
            <w:top w:val="none" w:sz="0" w:space="0" w:color="auto"/>
            <w:left w:val="none" w:sz="0" w:space="0" w:color="auto"/>
            <w:bottom w:val="none" w:sz="0" w:space="0" w:color="auto"/>
            <w:right w:val="none" w:sz="0" w:space="0" w:color="auto"/>
          </w:divBdr>
        </w:div>
        <w:div w:id="60759281">
          <w:marLeft w:val="360"/>
          <w:marRight w:val="0"/>
          <w:marTop w:val="200"/>
          <w:marBottom w:val="0"/>
          <w:divBdr>
            <w:top w:val="none" w:sz="0" w:space="0" w:color="auto"/>
            <w:left w:val="none" w:sz="0" w:space="0" w:color="auto"/>
            <w:bottom w:val="none" w:sz="0" w:space="0" w:color="auto"/>
            <w:right w:val="none" w:sz="0" w:space="0" w:color="auto"/>
          </w:divBdr>
        </w:div>
        <w:div w:id="1990133529">
          <w:marLeft w:val="1080"/>
          <w:marRight w:val="0"/>
          <w:marTop w:val="100"/>
          <w:marBottom w:val="0"/>
          <w:divBdr>
            <w:top w:val="none" w:sz="0" w:space="0" w:color="auto"/>
            <w:left w:val="none" w:sz="0" w:space="0" w:color="auto"/>
            <w:bottom w:val="none" w:sz="0" w:space="0" w:color="auto"/>
            <w:right w:val="none" w:sz="0" w:space="0" w:color="auto"/>
          </w:divBdr>
        </w:div>
        <w:div w:id="363946918">
          <w:marLeft w:val="1080"/>
          <w:marRight w:val="0"/>
          <w:marTop w:val="100"/>
          <w:marBottom w:val="0"/>
          <w:divBdr>
            <w:top w:val="none" w:sz="0" w:space="0" w:color="auto"/>
            <w:left w:val="none" w:sz="0" w:space="0" w:color="auto"/>
            <w:bottom w:val="none" w:sz="0" w:space="0" w:color="auto"/>
            <w:right w:val="none" w:sz="0" w:space="0" w:color="auto"/>
          </w:divBdr>
        </w:div>
      </w:divsChild>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86664975">
      <w:bodyDiv w:val="1"/>
      <w:marLeft w:val="0"/>
      <w:marRight w:val="0"/>
      <w:marTop w:val="0"/>
      <w:marBottom w:val="0"/>
      <w:divBdr>
        <w:top w:val="none" w:sz="0" w:space="0" w:color="auto"/>
        <w:left w:val="none" w:sz="0" w:space="0" w:color="auto"/>
        <w:bottom w:val="none" w:sz="0" w:space="0" w:color="auto"/>
        <w:right w:val="none" w:sz="0" w:space="0" w:color="auto"/>
      </w:divBdr>
    </w:div>
    <w:div w:id="451479003">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82324944">
      <w:bodyDiv w:val="1"/>
      <w:marLeft w:val="0"/>
      <w:marRight w:val="0"/>
      <w:marTop w:val="0"/>
      <w:marBottom w:val="0"/>
      <w:divBdr>
        <w:top w:val="none" w:sz="0" w:space="0" w:color="auto"/>
        <w:left w:val="none" w:sz="0" w:space="0" w:color="auto"/>
        <w:bottom w:val="none" w:sz="0" w:space="0" w:color="auto"/>
        <w:right w:val="none" w:sz="0" w:space="0" w:color="auto"/>
      </w:divBdr>
      <w:divsChild>
        <w:div w:id="1455637320">
          <w:marLeft w:val="1858"/>
          <w:marRight w:val="0"/>
          <w:marTop w:val="0"/>
          <w:marBottom w:val="40"/>
          <w:divBdr>
            <w:top w:val="none" w:sz="0" w:space="0" w:color="auto"/>
            <w:left w:val="none" w:sz="0" w:space="0" w:color="auto"/>
            <w:bottom w:val="none" w:sz="0" w:space="0" w:color="auto"/>
            <w:right w:val="none" w:sz="0" w:space="0" w:color="auto"/>
          </w:divBdr>
        </w:div>
        <w:div w:id="922687390">
          <w:marLeft w:val="2160"/>
          <w:marRight w:val="0"/>
          <w:marTop w:val="0"/>
          <w:marBottom w:val="40"/>
          <w:divBdr>
            <w:top w:val="none" w:sz="0" w:space="0" w:color="auto"/>
            <w:left w:val="none" w:sz="0" w:space="0" w:color="auto"/>
            <w:bottom w:val="none" w:sz="0" w:space="0" w:color="auto"/>
            <w:right w:val="none" w:sz="0" w:space="0" w:color="auto"/>
          </w:divBdr>
        </w:div>
        <w:div w:id="376585309">
          <w:marLeft w:val="2160"/>
          <w:marRight w:val="0"/>
          <w:marTop w:val="0"/>
          <w:marBottom w:val="40"/>
          <w:divBdr>
            <w:top w:val="none" w:sz="0" w:space="0" w:color="auto"/>
            <w:left w:val="none" w:sz="0" w:space="0" w:color="auto"/>
            <w:bottom w:val="none" w:sz="0" w:space="0" w:color="auto"/>
            <w:right w:val="none" w:sz="0" w:space="0" w:color="auto"/>
          </w:divBdr>
        </w:div>
        <w:div w:id="734863793">
          <w:marLeft w:val="1858"/>
          <w:marRight w:val="0"/>
          <w:marTop w:val="0"/>
          <w:marBottom w:val="40"/>
          <w:divBdr>
            <w:top w:val="none" w:sz="0" w:space="0" w:color="auto"/>
            <w:left w:val="none" w:sz="0" w:space="0" w:color="auto"/>
            <w:bottom w:val="none" w:sz="0" w:space="0" w:color="auto"/>
            <w:right w:val="none" w:sz="0" w:space="0" w:color="auto"/>
          </w:divBdr>
        </w:div>
        <w:div w:id="935481383">
          <w:marLeft w:val="2160"/>
          <w:marRight w:val="0"/>
          <w:marTop w:val="0"/>
          <w:marBottom w:val="40"/>
          <w:divBdr>
            <w:top w:val="none" w:sz="0" w:space="0" w:color="auto"/>
            <w:left w:val="none" w:sz="0" w:space="0" w:color="auto"/>
            <w:bottom w:val="none" w:sz="0" w:space="0" w:color="auto"/>
            <w:right w:val="none" w:sz="0" w:space="0" w:color="auto"/>
          </w:divBdr>
        </w:div>
        <w:div w:id="651640938">
          <w:marLeft w:val="2160"/>
          <w:marRight w:val="0"/>
          <w:marTop w:val="0"/>
          <w:marBottom w:val="40"/>
          <w:divBdr>
            <w:top w:val="none" w:sz="0" w:space="0" w:color="auto"/>
            <w:left w:val="none" w:sz="0" w:space="0" w:color="auto"/>
            <w:bottom w:val="none" w:sz="0" w:space="0" w:color="auto"/>
            <w:right w:val="none" w:sz="0" w:space="0" w:color="auto"/>
          </w:divBdr>
        </w:div>
        <w:div w:id="891159181">
          <w:marLeft w:val="2160"/>
          <w:marRight w:val="0"/>
          <w:marTop w:val="0"/>
          <w:marBottom w:val="40"/>
          <w:divBdr>
            <w:top w:val="none" w:sz="0" w:space="0" w:color="auto"/>
            <w:left w:val="none" w:sz="0" w:space="0" w:color="auto"/>
            <w:bottom w:val="none" w:sz="0" w:space="0" w:color="auto"/>
            <w:right w:val="none" w:sz="0" w:space="0" w:color="auto"/>
          </w:divBdr>
        </w:div>
      </w:divsChild>
    </w:div>
    <w:div w:id="1668244331">
      <w:bodyDiv w:val="1"/>
      <w:marLeft w:val="0"/>
      <w:marRight w:val="0"/>
      <w:marTop w:val="0"/>
      <w:marBottom w:val="0"/>
      <w:divBdr>
        <w:top w:val="none" w:sz="0" w:space="0" w:color="auto"/>
        <w:left w:val="none" w:sz="0" w:space="0" w:color="auto"/>
        <w:bottom w:val="none" w:sz="0" w:space="0" w:color="auto"/>
        <w:right w:val="none" w:sz="0" w:space="0" w:color="auto"/>
      </w:divBdr>
      <w:divsChild>
        <w:div w:id="493254427">
          <w:marLeft w:val="1670"/>
          <w:marRight w:val="0"/>
          <w:marTop w:val="0"/>
          <w:marBottom w:val="40"/>
          <w:divBdr>
            <w:top w:val="none" w:sz="0" w:space="0" w:color="auto"/>
            <w:left w:val="none" w:sz="0" w:space="0" w:color="auto"/>
            <w:bottom w:val="none" w:sz="0" w:space="0" w:color="auto"/>
            <w:right w:val="none" w:sz="0" w:space="0" w:color="auto"/>
          </w:divBdr>
        </w:div>
        <w:div w:id="174804098">
          <w:marLeft w:val="2160"/>
          <w:marRight w:val="0"/>
          <w:marTop w:val="0"/>
          <w:marBottom w:val="40"/>
          <w:divBdr>
            <w:top w:val="none" w:sz="0" w:space="0" w:color="auto"/>
            <w:left w:val="none" w:sz="0" w:space="0" w:color="auto"/>
            <w:bottom w:val="none" w:sz="0" w:space="0" w:color="auto"/>
            <w:right w:val="none" w:sz="0" w:space="0" w:color="auto"/>
          </w:divBdr>
        </w:div>
        <w:div w:id="1002270611">
          <w:marLeft w:val="2635"/>
          <w:marRight w:val="0"/>
          <w:marTop w:val="0"/>
          <w:marBottom w:val="40"/>
          <w:divBdr>
            <w:top w:val="none" w:sz="0" w:space="0" w:color="auto"/>
            <w:left w:val="none" w:sz="0" w:space="0" w:color="auto"/>
            <w:bottom w:val="none" w:sz="0" w:space="0" w:color="auto"/>
            <w:right w:val="none" w:sz="0" w:space="0" w:color="auto"/>
          </w:divBdr>
        </w:div>
        <w:div w:id="172190999">
          <w:marLeft w:val="2635"/>
          <w:marRight w:val="0"/>
          <w:marTop w:val="0"/>
          <w:marBottom w:val="40"/>
          <w:divBdr>
            <w:top w:val="none" w:sz="0" w:space="0" w:color="auto"/>
            <w:left w:val="none" w:sz="0" w:space="0" w:color="auto"/>
            <w:bottom w:val="none" w:sz="0" w:space="0" w:color="auto"/>
            <w:right w:val="none" w:sz="0" w:space="0" w:color="auto"/>
          </w:divBdr>
        </w:div>
        <w:div w:id="227423548">
          <w:marLeft w:val="2635"/>
          <w:marRight w:val="0"/>
          <w:marTop w:val="0"/>
          <w:marBottom w:val="40"/>
          <w:divBdr>
            <w:top w:val="none" w:sz="0" w:space="0" w:color="auto"/>
            <w:left w:val="none" w:sz="0" w:space="0" w:color="auto"/>
            <w:bottom w:val="none" w:sz="0" w:space="0" w:color="auto"/>
            <w:right w:val="none" w:sz="0" w:space="0" w:color="auto"/>
          </w:divBdr>
        </w:div>
        <w:div w:id="1619022084">
          <w:marLeft w:val="2160"/>
          <w:marRight w:val="0"/>
          <w:marTop w:val="0"/>
          <w:marBottom w:val="40"/>
          <w:divBdr>
            <w:top w:val="none" w:sz="0" w:space="0" w:color="auto"/>
            <w:left w:val="none" w:sz="0" w:space="0" w:color="auto"/>
            <w:bottom w:val="none" w:sz="0" w:space="0" w:color="auto"/>
            <w:right w:val="none" w:sz="0" w:space="0" w:color="auto"/>
          </w:divBdr>
        </w:div>
        <w:div w:id="965894651">
          <w:marLeft w:val="2635"/>
          <w:marRight w:val="0"/>
          <w:marTop w:val="0"/>
          <w:marBottom w:val="40"/>
          <w:divBdr>
            <w:top w:val="none" w:sz="0" w:space="0" w:color="auto"/>
            <w:left w:val="none" w:sz="0" w:space="0" w:color="auto"/>
            <w:bottom w:val="none" w:sz="0" w:space="0" w:color="auto"/>
            <w:right w:val="none" w:sz="0" w:space="0" w:color="auto"/>
          </w:divBdr>
        </w:div>
        <w:div w:id="621031931">
          <w:marLeft w:val="2635"/>
          <w:marRight w:val="0"/>
          <w:marTop w:val="0"/>
          <w:marBottom w:val="40"/>
          <w:divBdr>
            <w:top w:val="none" w:sz="0" w:space="0" w:color="auto"/>
            <w:left w:val="none" w:sz="0" w:space="0" w:color="auto"/>
            <w:bottom w:val="none" w:sz="0" w:space="0" w:color="auto"/>
            <w:right w:val="none" w:sz="0" w:space="0" w:color="auto"/>
          </w:divBdr>
        </w:div>
        <w:div w:id="2006518451">
          <w:marLeft w:val="2160"/>
          <w:marRight w:val="0"/>
          <w:marTop w:val="0"/>
          <w:marBottom w:val="40"/>
          <w:divBdr>
            <w:top w:val="none" w:sz="0" w:space="0" w:color="auto"/>
            <w:left w:val="none" w:sz="0" w:space="0" w:color="auto"/>
            <w:bottom w:val="none" w:sz="0" w:space="0" w:color="auto"/>
            <w:right w:val="none" w:sz="0" w:space="0" w:color="auto"/>
          </w:divBdr>
        </w:div>
        <w:div w:id="897085616">
          <w:marLeft w:val="2635"/>
          <w:marRight w:val="0"/>
          <w:marTop w:val="0"/>
          <w:marBottom w:val="40"/>
          <w:divBdr>
            <w:top w:val="none" w:sz="0" w:space="0" w:color="auto"/>
            <w:left w:val="none" w:sz="0" w:space="0" w:color="auto"/>
            <w:bottom w:val="none" w:sz="0" w:space="0" w:color="auto"/>
            <w:right w:val="none" w:sz="0" w:space="0" w:color="auto"/>
          </w:divBdr>
        </w:div>
        <w:div w:id="1727024502">
          <w:marLeft w:val="2635"/>
          <w:marRight w:val="0"/>
          <w:marTop w:val="0"/>
          <w:marBottom w:val="40"/>
          <w:divBdr>
            <w:top w:val="none" w:sz="0" w:space="0" w:color="auto"/>
            <w:left w:val="none" w:sz="0" w:space="0" w:color="auto"/>
            <w:bottom w:val="none" w:sz="0" w:space="0" w:color="auto"/>
            <w:right w:val="none" w:sz="0" w:space="0" w:color="auto"/>
          </w:divBdr>
        </w:div>
        <w:div w:id="1654526773">
          <w:marLeft w:val="1670"/>
          <w:marRight w:val="0"/>
          <w:marTop w:val="0"/>
          <w:marBottom w:val="40"/>
          <w:divBdr>
            <w:top w:val="none" w:sz="0" w:space="0" w:color="auto"/>
            <w:left w:val="none" w:sz="0" w:space="0" w:color="auto"/>
            <w:bottom w:val="none" w:sz="0" w:space="0" w:color="auto"/>
            <w:right w:val="none" w:sz="0" w:space="0" w:color="auto"/>
          </w:divBdr>
        </w:div>
        <w:div w:id="447041851">
          <w:marLeft w:val="2333"/>
          <w:marRight w:val="0"/>
          <w:marTop w:val="0"/>
          <w:marBottom w:val="4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6420661">
      <w:bodyDiv w:val="1"/>
      <w:marLeft w:val="0"/>
      <w:marRight w:val="0"/>
      <w:marTop w:val="0"/>
      <w:marBottom w:val="0"/>
      <w:divBdr>
        <w:top w:val="none" w:sz="0" w:space="0" w:color="auto"/>
        <w:left w:val="none" w:sz="0" w:space="0" w:color="auto"/>
        <w:bottom w:val="none" w:sz="0" w:space="0" w:color="auto"/>
        <w:right w:val="none" w:sz="0" w:space="0" w:color="auto"/>
      </w:divBdr>
      <w:divsChild>
        <w:div w:id="719088326">
          <w:marLeft w:val="360"/>
          <w:marRight w:val="0"/>
          <w:marTop w:val="200"/>
          <w:marBottom w:val="0"/>
          <w:divBdr>
            <w:top w:val="none" w:sz="0" w:space="0" w:color="auto"/>
            <w:left w:val="none" w:sz="0" w:space="0" w:color="auto"/>
            <w:bottom w:val="none" w:sz="0" w:space="0" w:color="auto"/>
            <w:right w:val="none" w:sz="0" w:space="0" w:color="auto"/>
          </w:divBdr>
        </w:div>
        <w:div w:id="541678403">
          <w:marLeft w:val="1080"/>
          <w:marRight w:val="0"/>
          <w:marTop w:val="100"/>
          <w:marBottom w:val="0"/>
          <w:divBdr>
            <w:top w:val="none" w:sz="0" w:space="0" w:color="auto"/>
            <w:left w:val="none" w:sz="0" w:space="0" w:color="auto"/>
            <w:bottom w:val="none" w:sz="0" w:space="0" w:color="auto"/>
            <w:right w:val="none" w:sz="0" w:space="0" w:color="auto"/>
          </w:divBdr>
        </w:div>
        <w:div w:id="1073697804">
          <w:marLeft w:val="1080"/>
          <w:marRight w:val="0"/>
          <w:marTop w:val="100"/>
          <w:marBottom w:val="0"/>
          <w:divBdr>
            <w:top w:val="none" w:sz="0" w:space="0" w:color="auto"/>
            <w:left w:val="none" w:sz="0" w:space="0" w:color="auto"/>
            <w:bottom w:val="none" w:sz="0" w:space="0" w:color="auto"/>
            <w:right w:val="none" w:sz="0" w:space="0" w:color="auto"/>
          </w:divBdr>
        </w:div>
        <w:div w:id="448934048">
          <w:marLeft w:val="1800"/>
          <w:marRight w:val="0"/>
          <w:marTop w:val="100"/>
          <w:marBottom w:val="0"/>
          <w:divBdr>
            <w:top w:val="none" w:sz="0" w:space="0" w:color="auto"/>
            <w:left w:val="none" w:sz="0" w:space="0" w:color="auto"/>
            <w:bottom w:val="none" w:sz="0" w:space="0" w:color="auto"/>
            <w:right w:val="none" w:sz="0" w:space="0" w:color="auto"/>
          </w:divBdr>
        </w:div>
        <w:div w:id="1184857117">
          <w:marLeft w:val="1080"/>
          <w:marRight w:val="0"/>
          <w:marTop w:val="100"/>
          <w:marBottom w:val="0"/>
          <w:divBdr>
            <w:top w:val="none" w:sz="0" w:space="0" w:color="auto"/>
            <w:left w:val="none" w:sz="0" w:space="0" w:color="auto"/>
            <w:bottom w:val="none" w:sz="0" w:space="0" w:color="auto"/>
            <w:right w:val="none" w:sz="0" w:space="0" w:color="auto"/>
          </w:divBdr>
        </w:div>
        <w:div w:id="874276601">
          <w:marLeft w:val="1080"/>
          <w:marRight w:val="0"/>
          <w:marTop w:val="100"/>
          <w:marBottom w:val="0"/>
          <w:divBdr>
            <w:top w:val="none" w:sz="0" w:space="0" w:color="auto"/>
            <w:left w:val="none" w:sz="0" w:space="0" w:color="auto"/>
            <w:bottom w:val="none" w:sz="0" w:space="0" w:color="auto"/>
            <w:right w:val="none" w:sz="0" w:space="0" w:color="auto"/>
          </w:divBdr>
        </w:div>
        <w:div w:id="796139335">
          <w:marLeft w:val="1800"/>
          <w:marRight w:val="0"/>
          <w:marTop w:val="100"/>
          <w:marBottom w:val="0"/>
          <w:divBdr>
            <w:top w:val="none" w:sz="0" w:space="0" w:color="auto"/>
            <w:left w:val="none" w:sz="0" w:space="0" w:color="auto"/>
            <w:bottom w:val="none" w:sz="0" w:space="0" w:color="auto"/>
            <w:right w:val="none" w:sz="0" w:space="0" w:color="auto"/>
          </w:divBdr>
        </w:div>
        <w:div w:id="652222902">
          <w:marLeft w:val="1800"/>
          <w:marRight w:val="0"/>
          <w:marTop w:val="100"/>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9354017">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981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556BC-42AA-4169-BCF4-B5339AF8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6</Pages>
  <Words>2216</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52</cp:revision>
  <dcterms:created xsi:type="dcterms:W3CDTF">2021-03-28T14:28:00Z</dcterms:created>
  <dcterms:modified xsi:type="dcterms:W3CDTF">2021-05-11T13:05:00Z</dcterms:modified>
</cp:coreProperties>
</file>